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C88773A" w:rsidR="00401DBF" w:rsidRPr="00CD0A3E" w:rsidRDefault="009F60B8" w:rsidP="00C02757">
      <w:pPr>
        <w:pStyle w:val="a5"/>
        <w:jc w:val="both"/>
        <w:rPr>
          <w:rFonts w:eastAsiaTheme="minorEastAsia"/>
          <w:sz w:val="22"/>
          <w:szCs w:val="22"/>
          <w:lang w:val="en-GB" w:eastAsia="zh-CN"/>
        </w:rPr>
      </w:pPr>
      <w:r w:rsidRPr="00C02757">
        <w:rPr>
          <w:rFonts w:eastAsia="宋体" w:cs="Arial"/>
          <w:sz w:val="24"/>
          <w:lang w:val="de-DE" w:eastAsia="zh-CN"/>
        </w:rPr>
        <w:t>3GPP TSG-RAN WG2 Meeting #1</w:t>
      </w:r>
      <w:r w:rsidR="00374A64" w:rsidRPr="00C02757">
        <w:rPr>
          <w:rFonts w:eastAsia="宋体" w:cs="Arial"/>
          <w:sz w:val="24"/>
          <w:lang w:val="de-DE" w:eastAsia="zh-CN"/>
        </w:rPr>
        <w:t>1</w:t>
      </w:r>
      <w:r w:rsidR="00927A14" w:rsidRPr="00C02757">
        <w:rPr>
          <w:rFonts w:eastAsia="宋体" w:cs="Arial" w:hint="eastAsia"/>
          <w:sz w:val="24"/>
          <w:lang w:val="de-DE" w:eastAsia="zh-CN"/>
        </w:rPr>
        <w:t>3</w:t>
      </w:r>
      <w:r w:rsidRPr="00C02757">
        <w:rPr>
          <w:rFonts w:eastAsia="宋体" w:cs="Arial"/>
          <w:sz w:val="24"/>
          <w:lang w:val="de-DE" w:eastAsia="zh-CN"/>
        </w:rPr>
        <w:t xml:space="preserve"> electronic</w:t>
      </w:r>
      <w:r w:rsidR="00C02757">
        <w:rPr>
          <w:rFonts w:eastAsia="宋体" w:hint="eastAsia"/>
          <w:sz w:val="22"/>
          <w:szCs w:val="22"/>
          <w:lang w:val="en-GB" w:eastAsia="zh-CN"/>
        </w:rPr>
        <w:tab/>
      </w:r>
      <w:proofErr w:type="spellStart"/>
      <w:r w:rsidR="00756C6E" w:rsidRPr="00C02757">
        <w:rPr>
          <w:rFonts w:eastAsia="宋体" w:cs="Arial"/>
          <w:sz w:val="24"/>
          <w:lang w:val="de-DE" w:eastAsia="zh-CN"/>
        </w:rPr>
        <w:t>R2</w:t>
      </w:r>
      <w:proofErr w:type="spellEnd"/>
      <w:r w:rsidR="00756C6E" w:rsidRPr="00C02757">
        <w:rPr>
          <w:rFonts w:eastAsia="宋体" w:cs="Arial"/>
          <w:sz w:val="24"/>
          <w:lang w:val="de-DE" w:eastAsia="zh-CN"/>
        </w:rPr>
        <w:t>-2</w:t>
      </w:r>
      <w:r w:rsidR="00927A14" w:rsidRPr="00C02757">
        <w:rPr>
          <w:rFonts w:eastAsia="宋体" w:cs="Arial" w:hint="eastAsia"/>
          <w:sz w:val="24"/>
          <w:lang w:val="de-DE" w:eastAsia="zh-CN"/>
        </w:rPr>
        <w:t>1</w:t>
      </w:r>
      <w:r w:rsidR="00B86BC7" w:rsidRPr="00C02757">
        <w:rPr>
          <w:rFonts w:eastAsia="宋体" w:cs="Arial" w:hint="eastAsia"/>
          <w:sz w:val="24"/>
          <w:lang w:val="de-DE" w:eastAsia="zh-CN"/>
        </w:rPr>
        <w:t>00298</w:t>
      </w:r>
    </w:p>
    <w:p w14:paraId="5A388821" w14:textId="26CEEE27" w:rsidR="00401DBF" w:rsidRPr="00C866B8" w:rsidRDefault="00B86BC7" w:rsidP="00CC25BD">
      <w:pPr>
        <w:pStyle w:val="a5"/>
        <w:jc w:val="both"/>
        <w:rPr>
          <w:sz w:val="22"/>
          <w:szCs w:val="22"/>
          <w:lang w:val="en-GB"/>
        </w:rPr>
      </w:pPr>
      <w:r>
        <w:rPr>
          <w:rFonts w:eastAsia="宋体" w:cs="Arial"/>
          <w:sz w:val="24"/>
          <w:lang w:val="de-DE" w:eastAsia="zh-CN"/>
        </w:rPr>
        <w:t>Online, Jan 25 – Feb 5,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192285A9" w:rsidR="00100BBD" w:rsidRPr="001546CC"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5A4B31">
        <w:rPr>
          <w:rFonts w:eastAsia="宋体" w:cs="Arial" w:hint="eastAsia"/>
          <w:sz w:val="22"/>
          <w:szCs w:val="22"/>
          <w:lang w:eastAsia="zh-CN"/>
        </w:rPr>
        <w:t xml:space="preserve">UE </w:t>
      </w:r>
      <w:r w:rsidR="00516213">
        <w:rPr>
          <w:rFonts w:eastAsia="宋体" w:cs="Arial"/>
          <w:sz w:val="22"/>
          <w:szCs w:val="22"/>
          <w:lang w:eastAsia="zh-CN"/>
        </w:rPr>
        <w:t>sub-</w:t>
      </w:r>
      <w:r w:rsidR="005A4B31">
        <w:rPr>
          <w:rFonts w:eastAsia="宋体" w:cs="Arial" w:hint="eastAsia"/>
          <w:sz w:val="22"/>
          <w:szCs w:val="22"/>
          <w:lang w:eastAsia="zh-CN"/>
        </w:rPr>
        <w:t xml:space="preserve">grouping mechanism with Paging Enhancement </w:t>
      </w:r>
    </w:p>
    <w:p w14:paraId="05FE1C63" w14:textId="309831E3"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5A4B31">
        <w:rPr>
          <w:rFonts w:eastAsia="宋体" w:cs="Arial" w:hint="eastAsia"/>
          <w:sz w:val="22"/>
          <w:szCs w:val="22"/>
          <w:lang w:eastAsia="zh-CN"/>
        </w:rPr>
        <w:t>9</w:t>
      </w:r>
      <w:r w:rsidR="00B8386C">
        <w:rPr>
          <w:rFonts w:eastAsia="宋体" w:cs="Arial" w:hint="eastAsia"/>
          <w:sz w:val="22"/>
          <w:szCs w:val="22"/>
          <w:lang w:eastAsia="zh-CN"/>
        </w:rPr>
        <w:t>.</w:t>
      </w:r>
      <w:r w:rsidR="005A4B31">
        <w:rPr>
          <w:rFonts w:eastAsia="宋体"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637D8429" w14:textId="77777777" w:rsidR="002E38E0" w:rsidRDefault="002E38E0" w:rsidP="00ED7999">
      <w:pPr>
        <w:pStyle w:val="a1"/>
        <w:rPr>
          <w:rFonts w:eastAsia="宋体"/>
          <w:lang w:eastAsia="zh-CN"/>
        </w:rPr>
      </w:pPr>
      <w:bookmarkStart w:id="4" w:name="OLE_LINK1"/>
      <w:bookmarkStart w:id="5" w:name="OLE_LINK2"/>
      <w:r>
        <w:rPr>
          <w:rFonts w:eastAsia="宋体"/>
          <w:lang w:eastAsia="zh-CN"/>
        </w:rPr>
        <w:t>In RAN2#112-e, the following agreements were achieved:</w:t>
      </w:r>
    </w:p>
    <w:tbl>
      <w:tblPr>
        <w:tblStyle w:val="a8"/>
        <w:tblW w:w="0" w:type="auto"/>
        <w:tblLook w:val="04A0" w:firstRow="1" w:lastRow="0" w:firstColumn="1" w:lastColumn="0" w:noHBand="0" w:noVBand="1"/>
      </w:tblPr>
      <w:tblGrid>
        <w:gridCol w:w="8624"/>
      </w:tblGrid>
      <w:tr w:rsidR="002E38E0" w14:paraId="759EE392" w14:textId="77777777" w:rsidTr="002E38E0">
        <w:tc>
          <w:tcPr>
            <w:tcW w:w="8624" w:type="dxa"/>
          </w:tcPr>
          <w:p w14:paraId="7B50A835" w14:textId="77777777" w:rsidR="002E38E0" w:rsidRDefault="002E38E0" w:rsidP="002E38E0">
            <w:pPr>
              <w:pStyle w:val="Agreement"/>
              <w:tabs>
                <w:tab w:val="clear" w:pos="1980"/>
                <w:tab w:val="num" w:pos="1619"/>
              </w:tabs>
              <w:ind w:left="1619"/>
              <w:rPr>
                <w:lang w:eastAsia="zh-TW"/>
              </w:rPr>
            </w:pPr>
            <w:r>
              <w:rPr>
                <w:lang w:eastAsia="zh-TW"/>
              </w:rPr>
              <w:t>Confirm that UE grouping is considered a candidate of paging enhancement for UE power saving</w:t>
            </w:r>
          </w:p>
          <w:p w14:paraId="6051FFF9" w14:textId="77777777" w:rsidR="002E38E0" w:rsidRDefault="002E38E0" w:rsidP="002E38E0">
            <w:pPr>
              <w:pStyle w:val="Agreement"/>
              <w:tabs>
                <w:tab w:val="clear" w:pos="1980"/>
                <w:tab w:val="num" w:pos="1619"/>
              </w:tabs>
              <w:ind w:left="1619"/>
            </w:pPr>
            <w:r>
              <w:t>RAN2 have discussed and considered “</w:t>
            </w:r>
            <w:r>
              <w:rPr>
                <w:rFonts w:cs="Arial"/>
              </w:rPr>
              <w:t>paging indication for UE subgroups using paging DCI”</w:t>
            </w:r>
            <w:r>
              <w:t xml:space="preserve">, </w:t>
            </w:r>
            <w:r>
              <w:rPr>
                <w:rFonts w:cs="Arial"/>
              </w:rPr>
              <w:t>“paging early indication or wake-up signal (WUS) for UE subgroups”</w:t>
            </w:r>
            <w:r>
              <w:t xml:space="preserve">, </w:t>
            </w:r>
            <w:r>
              <w:rPr>
                <w:rFonts w:cs="Arial"/>
                <w:lang w:eastAsia="zh-TW"/>
              </w:rPr>
              <w:t>“cross-slot scheduling of paging for UE subgroups”</w:t>
            </w:r>
            <w:r>
              <w:t xml:space="preserve">. </w:t>
            </w:r>
          </w:p>
          <w:p w14:paraId="44D5E3ED" w14:textId="77777777" w:rsidR="002E38E0" w:rsidRDefault="002E38E0" w:rsidP="002E38E0">
            <w:pPr>
              <w:pStyle w:val="Agreement"/>
              <w:tabs>
                <w:tab w:val="clear" w:pos="1980"/>
                <w:tab w:val="num" w:pos="1619"/>
              </w:tabs>
              <w:ind w:left="1619"/>
            </w:pPr>
            <w: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5C95C739" w14:textId="77777777" w:rsidR="002E38E0" w:rsidRDefault="002E38E0" w:rsidP="002E38E0">
            <w:pPr>
              <w:pStyle w:val="Agreement"/>
              <w:tabs>
                <w:tab w:val="clear" w:pos="1980"/>
                <w:tab w:val="num" w:pos="1619"/>
              </w:tabs>
              <w:ind w:left="1619"/>
            </w:pPr>
            <w:r>
              <w:t>Will send an LS to R1 (action to be discussed offline).</w:t>
            </w:r>
          </w:p>
          <w:p w14:paraId="7908C486" w14:textId="77777777" w:rsidR="002E38E0" w:rsidRPr="007D6D2E" w:rsidRDefault="002E38E0" w:rsidP="002E38E0">
            <w:pPr>
              <w:pStyle w:val="Agreement"/>
              <w:tabs>
                <w:tab w:val="clear" w:pos="1980"/>
                <w:tab w:val="num" w:pos="1619"/>
              </w:tabs>
              <w:ind w:left="1619"/>
            </w:pPr>
            <w:r>
              <w:t>The solution of PRNTI based group discrimination is deprioritized from RAN2 perspective</w:t>
            </w:r>
          </w:p>
          <w:p w14:paraId="495C5111" w14:textId="01E6A2DE" w:rsidR="002E38E0" w:rsidRPr="00C23F95" w:rsidRDefault="002E38E0" w:rsidP="00C23F95">
            <w:pPr>
              <w:pStyle w:val="Agreement"/>
              <w:tabs>
                <w:tab w:val="clear" w:pos="1980"/>
                <w:tab w:val="num" w:pos="1619"/>
              </w:tabs>
              <w:ind w:left="1619"/>
            </w:pPr>
            <w:r>
              <w:rPr>
                <w:rFonts w:hint="eastAsia"/>
              </w:rPr>
              <w:t xml:space="preserve">The </w:t>
            </w:r>
            <w:r>
              <w:t>solution of “paging for UE subgroups using different time/frequency resources” is de-prioritized from RAN2 perspective.</w:t>
            </w:r>
          </w:p>
        </w:tc>
      </w:tr>
    </w:tbl>
    <w:p w14:paraId="3850B646" w14:textId="5C6E6E46" w:rsidR="00ED7999" w:rsidRPr="009A315A" w:rsidRDefault="00CB02D4" w:rsidP="00C23F95">
      <w:pPr>
        <w:pStyle w:val="a1"/>
        <w:spacing w:before="120"/>
        <w:rPr>
          <w:rFonts w:eastAsia="宋体"/>
          <w:lang w:eastAsia="zh-CN"/>
        </w:rPr>
      </w:pPr>
      <w:r>
        <w:rPr>
          <w:rFonts w:eastAsia="宋体"/>
          <w:lang w:eastAsia="zh-CN"/>
        </w:rPr>
        <w:t xml:space="preserve">In addition, </w:t>
      </w:r>
      <w:r w:rsidR="005A4B31">
        <w:rPr>
          <w:rFonts w:eastAsia="宋体" w:hint="eastAsia"/>
          <w:lang w:eastAsia="zh-CN"/>
        </w:rPr>
        <w:t xml:space="preserve">RAN1 sent an LS on their agreements on paging enhancement [1]. Based on the LS, we would like to give our considerations </w:t>
      </w:r>
      <w:r w:rsidR="00A53DEA">
        <w:rPr>
          <w:rFonts w:eastAsia="宋体"/>
          <w:lang w:eastAsia="zh-CN"/>
        </w:rPr>
        <w:t xml:space="preserve">on the above first two agreements, </w:t>
      </w:r>
      <w:r>
        <w:rPr>
          <w:rFonts w:eastAsia="宋体"/>
          <w:lang w:eastAsia="zh-CN"/>
        </w:rPr>
        <w:t>i.e.</w:t>
      </w:r>
      <w:r w:rsidR="00A53DEA">
        <w:rPr>
          <w:rFonts w:eastAsia="宋体"/>
          <w:lang w:eastAsia="zh-CN"/>
        </w:rPr>
        <w:t xml:space="preserve"> </w:t>
      </w:r>
      <w:r w:rsidR="005A4B31">
        <w:rPr>
          <w:rFonts w:eastAsia="宋体" w:hint="eastAsia"/>
          <w:lang w:eastAsia="zh-CN"/>
        </w:rPr>
        <w:t>on UE grouping mechanism with paging enhancements.</w:t>
      </w:r>
    </w:p>
    <w:bookmarkEnd w:id="4"/>
    <w:bookmarkEnd w:id="5"/>
    <w:p w14:paraId="36B44C74" w14:textId="03EAFC0C" w:rsidR="00151474" w:rsidRDefault="00E3725B" w:rsidP="008709C2">
      <w:pPr>
        <w:pStyle w:val="1"/>
        <w:jc w:val="both"/>
        <w:rPr>
          <w:szCs w:val="20"/>
        </w:rPr>
      </w:pPr>
      <w:r w:rsidRPr="00AA54B6">
        <w:rPr>
          <w:rFonts w:hint="eastAsia"/>
        </w:rPr>
        <w:t>Discussion</w:t>
      </w:r>
    </w:p>
    <w:p w14:paraId="0F39C441" w14:textId="7C756074" w:rsidR="00CB02D4" w:rsidRDefault="00567C46" w:rsidP="009A315A">
      <w:pPr>
        <w:pStyle w:val="a1"/>
        <w:rPr>
          <w:rFonts w:eastAsiaTheme="minorEastAsia"/>
          <w:lang w:eastAsia="zh-CN"/>
        </w:rPr>
      </w:pPr>
      <w:r>
        <w:rPr>
          <w:rFonts w:eastAsiaTheme="minorEastAsia" w:hint="eastAsia"/>
          <w:lang w:eastAsia="zh-CN"/>
        </w:rPr>
        <w:t xml:space="preserve">Based on the </w:t>
      </w:r>
      <w:r w:rsidR="00CB02D4">
        <w:rPr>
          <w:rFonts w:eastAsiaTheme="minorEastAsia"/>
          <w:lang w:eastAsia="zh-CN"/>
        </w:rPr>
        <w:t xml:space="preserve">RAN1 </w:t>
      </w:r>
      <w:r>
        <w:rPr>
          <w:rFonts w:eastAsiaTheme="minorEastAsia" w:hint="eastAsia"/>
          <w:lang w:eastAsia="zh-CN"/>
        </w:rPr>
        <w:t>LS</w:t>
      </w:r>
      <w:r w:rsidR="00CB02D4">
        <w:rPr>
          <w:rFonts w:eastAsiaTheme="minorEastAsia"/>
          <w:lang w:eastAsia="zh-CN"/>
        </w:rPr>
        <w:t xml:space="preserve"> [1]</w:t>
      </w:r>
      <w:r>
        <w:rPr>
          <w:rFonts w:eastAsiaTheme="minorEastAsia" w:hint="eastAsia"/>
          <w:lang w:eastAsia="zh-CN"/>
        </w:rPr>
        <w:t xml:space="preserve">, paging </w:t>
      </w:r>
      <w:r w:rsidRPr="006E2159">
        <w:t>early indication before paging occasion is supported</w:t>
      </w:r>
      <w:r w:rsidR="000030C5">
        <w:rPr>
          <w:rFonts w:eastAsiaTheme="minorEastAsia" w:hint="eastAsia"/>
          <w:lang w:eastAsia="zh-CN"/>
        </w:rPr>
        <w:t xml:space="preserve"> in R17</w:t>
      </w:r>
      <w:r>
        <w:rPr>
          <w:rFonts w:eastAsiaTheme="minorEastAsia" w:hint="eastAsia"/>
          <w:lang w:eastAsia="zh-CN"/>
        </w:rPr>
        <w:t xml:space="preserve">. </w:t>
      </w:r>
      <w:r w:rsidR="009F27EE">
        <w:rPr>
          <w:rFonts w:eastAsiaTheme="minorEastAsia" w:hint="eastAsia"/>
          <w:lang w:eastAsia="zh-CN"/>
        </w:rPr>
        <w:t>The detail</w:t>
      </w:r>
      <w:r w:rsidR="00C942CA">
        <w:rPr>
          <w:rFonts w:eastAsiaTheme="minorEastAsia"/>
          <w:lang w:eastAsia="zh-CN"/>
        </w:rPr>
        <w:t>ed</w:t>
      </w:r>
      <w:r w:rsidR="009F27EE">
        <w:rPr>
          <w:rFonts w:eastAsiaTheme="minorEastAsia" w:hint="eastAsia"/>
          <w:lang w:eastAsia="zh-CN"/>
        </w:rPr>
        <w:t xml:space="preserve"> physical layer design is FFS</w:t>
      </w:r>
      <w:r w:rsidR="00CB02D4">
        <w:rPr>
          <w:rFonts w:eastAsiaTheme="minorEastAsia"/>
          <w:lang w:eastAsia="zh-CN"/>
        </w:rPr>
        <w:t>:</w:t>
      </w:r>
    </w:p>
    <w:tbl>
      <w:tblPr>
        <w:tblStyle w:val="a8"/>
        <w:tblW w:w="0" w:type="auto"/>
        <w:tblLook w:val="04A0" w:firstRow="1" w:lastRow="0" w:firstColumn="1" w:lastColumn="0" w:noHBand="0" w:noVBand="1"/>
      </w:tblPr>
      <w:tblGrid>
        <w:gridCol w:w="8624"/>
      </w:tblGrid>
      <w:tr w:rsidR="00CB02D4" w14:paraId="10847A62" w14:textId="77777777" w:rsidTr="00CB02D4">
        <w:tc>
          <w:tcPr>
            <w:tcW w:w="8624" w:type="dxa"/>
          </w:tcPr>
          <w:p w14:paraId="7BF13D82" w14:textId="77777777" w:rsidR="00CB02D4" w:rsidRPr="006E2159" w:rsidRDefault="00CB02D4" w:rsidP="00CB02D4">
            <w:r w:rsidRPr="006E2159">
              <w:rPr>
                <w:highlight w:val="green"/>
              </w:rPr>
              <w:t>Agreements</w:t>
            </w:r>
            <w:r w:rsidRPr="006E2159">
              <w:rPr>
                <w:b/>
                <w:bCs/>
              </w:rPr>
              <w:t>:</w:t>
            </w:r>
            <w:r w:rsidRPr="006E2159">
              <w:t xml:space="preserve"> For NR idle/inactive-mode paging enhancement, paging early indication before paging occasion is supported from RAN1 perspective</w:t>
            </w:r>
          </w:p>
          <w:p w14:paraId="47472C8A" w14:textId="32118A93" w:rsidR="00CB02D4" w:rsidRPr="00C23F95" w:rsidRDefault="00CB02D4" w:rsidP="00C23F95">
            <w:pPr>
              <w:spacing w:after="120"/>
            </w:pPr>
            <w:r w:rsidRPr="006E2159">
              <w:t>FFS: Physical layer design based on DCI, SSS or TRS/CSI-RS</w:t>
            </w:r>
          </w:p>
        </w:tc>
      </w:tr>
    </w:tbl>
    <w:p w14:paraId="68D2B18C" w14:textId="77777777" w:rsidR="00AE5533" w:rsidRDefault="006A4AD0" w:rsidP="00C23F95">
      <w:pPr>
        <w:pStyle w:val="a1"/>
        <w:spacing w:before="120"/>
        <w:rPr>
          <w:rFonts w:eastAsiaTheme="minorEastAsia"/>
          <w:lang w:eastAsia="zh-CN"/>
        </w:rPr>
      </w:pPr>
      <w:r>
        <w:rPr>
          <w:rFonts w:eastAsiaTheme="minorEastAsia"/>
          <w:lang w:eastAsia="zh-CN"/>
        </w:rPr>
        <w:t xml:space="preserve">Based on RAN1 agreement we would like to clarify the above first RAN2 agreement that UE grouping mechanism is supported as paging enhancement. First we recall that </w:t>
      </w:r>
      <w:r w:rsidRPr="00B86BC7">
        <w:rPr>
          <w:rFonts w:eastAsiaTheme="minorEastAsia"/>
          <w:lang w:eastAsia="zh-CN"/>
        </w:rPr>
        <w:t>in legacy, the network already distributes UEs to POs within a DRX cycle based on their UE ID. Then, in [P</w:t>
      </w:r>
      <w:r>
        <w:t>ost112-e][064]</w:t>
      </w:r>
      <w:r>
        <w:rPr>
          <w:rFonts w:eastAsiaTheme="minorEastAsia" w:hint="eastAsia"/>
          <w:lang w:eastAsia="zh-CN"/>
        </w:rPr>
        <w:t xml:space="preserve"> email discussion</w:t>
      </w:r>
      <w:r>
        <w:rPr>
          <w:rFonts w:eastAsiaTheme="minorEastAsia"/>
          <w:lang w:eastAsia="zh-CN"/>
        </w:rPr>
        <w:t xml:space="preserve">, some clarification was made that the enhancements discussed in this WI are for R17 UEs and should therefore be backward compatible. As a result, and considering the last RAN2 agreement in the above list, </w:t>
      </w:r>
      <w:r w:rsidR="00AE5533">
        <w:rPr>
          <w:rFonts w:eastAsiaTheme="minorEastAsia"/>
          <w:lang w:eastAsia="zh-CN"/>
        </w:rPr>
        <w:t>we understand that the R17 enhancements do not add more POs on top of the legacy POs, but rather divide the UEs in a PO in further sub-groups. We think this is worth clarifying.</w:t>
      </w:r>
    </w:p>
    <w:p w14:paraId="0675DD30" w14:textId="066D122C" w:rsidR="00865AEA" w:rsidRPr="00AE5533" w:rsidRDefault="00AE5533" w:rsidP="00C23F95">
      <w:pPr>
        <w:pStyle w:val="a1"/>
        <w:spacing w:before="120"/>
        <w:rPr>
          <w:rFonts w:eastAsiaTheme="minorEastAsia"/>
          <w:b/>
          <w:lang w:eastAsia="zh-CN"/>
        </w:rPr>
      </w:pPr>
      <w:r w:rsidRPr="00AE5533">
        <w:rPr>
          <w:rFonts w:eastAsiaTheme="minorEastAsia"/>
          <w:b/>
          <w:lang w:eastAsia="zh-CN"/>
        </w:rPr>
        <w:t>Proposal 1: The R17 enhancements do not add more POs on top of legacy POs but divide the UEs in a PO in further sub-groups.</w:t>
      </w:r>
    </w:p>
    <w:p w14:paraId="59F5B9D2" w14:textId="49BD8D7F" w:rsidR="004C1550" w:rsidRDefault="004C1550" w:rsidP="00C23F95">
      <w:pPr>
        <w:pStyle w:val="a1"/>
        <w:spacing w:before="120"/>
        <w:rPr>
          <w:rFonts w:eastAsiaTheme="minorEastAsia"/>
          <w:lang w:eastAsia="zh-CN"/>
        </w:rPr>
      </w:pPr>
      <w:r>
        <w:rPr>
          <w:rFonts w:eastAsiaTheme="minorEastAsia"/>
          <w:lang w:eastAsia="zh-CN"/>
        </w:rPr>
        <w:t xml:space="preserve">Then after above RAN1 agreement, it is now clear that which sub-group needs to wake-up in a </w:t>
      </w:r>
      <w:r w:rsidR="00006EEB">
        <w:rPr>
          <w:rFonts w:eastAsiaTheme="minorEastAsia"/>
          <w:lang w:eastAsia="zh-CN"/>
        </w:rPr>
        <w:t>PO is indicated by the paging early i</w:t>
      </w:r>
      <w:r>
        <w:rPr>
          <w:rFonts w:eastAsiaTheme="minorEastAsia"/>
          <w:lang w:eastAsia="zh-CN"/>
        </w:rPr>
        <w:t>ndicat</w:t>
      </w:r>
      <w:r w:rsidR="00006EEB">
        <w:rPr>
          <w:rFonts w:eastAsiaTheme="minorEastAsia"/>
          <w:lang w:eastAsia="zh-CN"/>
        </w:rPr>
        <w:t>ion</w:t>
      </w:r>
      <w:r>
        <w:rPr>
          <w:rFonts w:eastAsiaTheme="minorEastAsia"/>
          <w:lang w:eastAsia="zh-CN"/>
        </w:rPr>
        <w:t xml:space="preserve"> (PEI).</w:t>
      </w:r>
    </w:p>
    <w:p w14:paraId="76F284DF" w14:textId="154A184E" w:rsidR="004C1550" w:rsidRPr="00006EEB" w:rsidRDefault="004C1550" w:rsidP="00C23F95">
      <w:pPr>
        <w:pStyle w:val="a1"/>
        <w:spacing w:before="120"/>
        <w:rPr>
          <w:rFonts w:eastAsiaTheme="minorEastAsia"/>
          <w:b/>
          <w:lang w:eastAsia="zh-CN"/>
        </w:rPr>
      </w:pPr>
      <w:r w:rsidRPr="00006EEB">
        <w:rPr>
          <w:rFonts w:eastAsiaTheme="minorEastAsia"/>
          <w:b/>
          <w:lang w:eastAsia="zh-CN"/>
        </w:rPr>
        <w:lastRenderedPageBreak/>
        <w:t>Proposal 2: Which sub-group needs to wake-up in a PO is indicated by the paging early indicat</w:t>
      </w:r>
      <w:r w:rsidR="00006EEB" w:rsidRPr="00006EEB">
        <w:rPr>
          <w:rFonts w:eastAsiaTheme="minorEastAsia"/>
          <w:b/>
          <w:lang w:eastAsia="zh-CN"/>
        </w:rPr>
        <w:t>ion</w:t>
      </w:r>
      <w:r w:rsidRPr="00006EEB">
        <w:rPr>
          <w:rFonts w:eastAsiaTheme="minorEastAsia"/>
          <w:b/>
          <w:lang w:eastAsia="zh-CN"/>
        </w:rPr>
        <w:t xml:space="preserve"> (PEI)</w:t>
      </w:r>
      <w:r w:rsidR="00006EEB" w:rsidRPr="00006EEB">
        <w:rPr>
          <w:rFonts w:eastAsiaTheme="minorEastAsia"/>
          <w:b/>
          <w:lang w:eastAsia="zh-CN"/>
        </w:rPr>
        <w:t>.</w:t>
      </w:r>
    </w:p>
    <w:p w14:paraId="2113B187" w14:textId="597F7EFB" w:rsidR="00110A4D" w:rsidRDefault="00006EEB" w:rsidP="00C23F95">
      <w:pPr>
        <w:pStyle w:val="a1"/>
        <w:spacing w:before="120"/>
        <w:rPr>
          <w:rFonts w:eastAsiaTheme="minorEastAsia"/>
          <w:lang w:eastAsia="zh-CN"/>
        </w:rPr>
      </w:pPr>
      <w:r>
        <w:rPr>
          <w:rFonts w:eastAsiaTheme="minorEastAsia"/>
          <w:lang w:eastAsia="zh-CN"/>
        </w:rPr>
        <w:t xml:space="preserve">We now </w:t>
      </w:r>
      <w:r w:rsidR="00D84E1B">
        <w:rPr>
          <w:rFonts w:eastAsiaTheme="minorEastAsia"/>
          <w:lang w:eastAsia="zh-CN"/>
        </w:rPr>
        <w:t>address the UE sub-grouping method</w:t>
      </w:r>
      <w:r>
        <w:rPr>
          <w:rFonts w:eastAsiaTheme="minorEastAsia"/>
          <w:lang w:eastAsia="zh-CN"/>
        </w:rPr>
        <w:t>.</w:t>
      </w:r>
    </w:p>
    <w:p w14:paraId="57518103" w14:textId="04F97017" w:rsidR="009A315A" w:rsidRDefault="00555AC9" w:rsidP="00110A4D">
      <w:pPr>
        <w:pStyle w:val="a1"/>
        <w:rPr>
          <w:rFonts w:eastAsiaTheme="minorEastAsia"/>
          <w:lang w:eastAsia="zh-CN"/>
        </w:rPr>
      </w:pPr>
      <w:r>
        <w:rPr>
          <w:rFonts w:eastAsiaTheme="minorEastAsia" w:hint="eastAsia"/>
          <w:lang w:eastAsia="zh-CN"/>
        </w:rPr>
        <w:t xml:space="preserve">Based on the </w:t>
      </w:r>
      <w:r w:rsidR="00006EEB">
        <w:rPr>
          <w:rFonts w:eastAsiaTheme="minorEastAsia"/>
          <w:lang w:eastAsia="zh-CN"/>
        </w:rPr>
        <w:t xml:space="preserve">RAN1 </w:t>
      </w:r>
      <w:r>
        <w:rPr>
          <w:rFonts w:eastAsiaTheme="minorEastAsia" w:hint="eastAsia"/>
          <w:lang w:eastAsia="zh-CN"/>
        </w:rPr>
        <w:t>LS</w:t>
      </w:r>
      <w:r w:rsidR="009F27EE">
        <w:rPr>
          <w:rFonts w:eastAsiaTheme="minorEastAsia" w:hint="eastAsia"/>
          <w:lang w:eastAsia="zh-CN"/>
        </w:rPr>
        <w:t xml:space="preserve"> as follows</w:t>
      </w:r>
      <w:r>
        <w:rPr>
          <w:rFonts w:eastAsiaTheme="minorEastAsia" w:hint="eastAsia"/>
          <w:lang w:eastAsia="zh-CN"/>
        </w:rPr>
        <w:t>, we can observe that</w:t>
      </w:r>
      <w:r w:rsidR="00110A4D">
        <w:rPr>
          <w:rFonts w:eastAsiaTheme="minorEastAsia"/>
          <w:lang w:eastAsia="zh-CN"/>
        </w:rPr>
        <w:t>,</w:t>
      </w:r>
      <w:r>
        <w:rPr>
          <w:rFonts w:eastAsiaTheme="minorEastAsia" w:hint="eastAsia"/>
          <w:lang w:eastAsia="zh-CN"/>
        </w:rPr>
        <w:t xml:space="preserve"> </w:t>
      </w:r>
      <w:r w:rsidR="00110A4D">
        <w:rPr>
          <w:rFonts w:eastAsiaTheme="minorEastAsia"/>
          <w:lang w:eastAsia="zh-CN"/>
        </w:rPr>
        <w:t>c</w:t>
      </w:r>
      <w:r w:rsidR="00110A4D">
        <w:rPr>
          <w:rFonts w:eastAsiaTheme="minorEastAsia" w:hint="eastAsia"/>
          <w:lang w:eastAsia="zh-CN"/>
        </w:rPr>
        <w:t xml:space="preserve">ompared with paging early indication without UE sub-grouping, the additional power saving gain with </w:t>
      </w:r>
      <w:r w:rsidR="00110A4D" w:rsidRPr="006E2159">
        <w:rPr>
          <w:rFonts w:eastAsia="Calibri"/>
        </w:rPr>
        <w:t xml:space="preserve">UE sub-grouping indication </w:t>
      </w:r>
      <w:r w:rsidR="00110A4D">
        <w:rPr>
          <w:rFonts w:eastAsiaTheme="minorEastAsia" w:hint="eastAsia"/>
          <w:lang w:eastAsia="zh-CN"/>
        </w:rPr>
        <w:t xml:space="preserve">carried </w:t>
      </w:r>
      <w:r w:rsidR="00110A4D" w:rsidRPr="006E2159">
        <w:rPr>
          <w:rFonts w:eastAsia="Calibri"/>
        </w:rPr>
        <w:t>within</w:t>
      </w:r>
      <w:r w:rsidR="00110A4D">
        <w:rPr>
          <w:rFonts w:eastAsiaTheme="minorEastAsia" w:hint="eastAsia"/>
          <w:lang w:eastAsia="zh-CN"/>
        </w:rPr>
        <w:t xml:space="preserve"> </w:t>
      </w:r>
      <w:r w:rsidR="00110A4D" w:rsidRPr="006E2159">
        <w:rPr>
          <w:rFonts w:eastAsia="Calibri"/>
        </w:rPr>
        <w:t>paging early indication</w:t>
      </w:r>
      <w:r w:rsidR="00110A4D">
        <w:rPr>
          <w:rFonts w:eastAsiaTheme="minorEastAsia" w:hint="eastAsia"/>
          <w:lang w:eastAsia="zh-CN"/>
        </w:rPr>
        <w:t xml:space="preserve"> is not much</w:t>
      </w:r>
      <w:r w:rsidR="00567C46">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555AC9" w14:paraId="1F3DD463" w14:textId="77777777" w:rsidTr="00555AC9">
        <w:tc>
          <w:tcPr>
            <w:tcW w:w="8624" w:type="dxa"/>
          </w:tcPr>
          <w:p w14:paraId="22098CB2" w14:textId="77777777" w:rsidR="00555AC9" w:rsidRPr="00933D9D" w:rsidRDefault="00555AC9" w:rsidP="00555AC9">
            <w:pPr>
              <w:rPr>
                <w:rFonts w:eastAsia="Calibri"/>
              </w:rPr>
            </w:pPr>
            <w:r w:rsidRPr="006E2159">
              <w:rPr>
                <w:highlight w:val="green"/>
              </w:rPr>
              <w:t>Agreements:</w:t>
            </w:r>
          </w:p>
          <w:p w14:paraId="63673B04" w14:textId="77777777" w:rsidR="00555AC9" w:rsidRPr="006E2159" w:rsidRDefault="00555AC9" w:rsidP="00555AC9">
            <w:pPr>
              <w:rPr>
                <w:rFonts w:eastAsia="Calibri"/>
              </w:rPr>
            </w:pPr>
            <w:r w:rsidRPr="006E2159">
              <w:rPr>
                <w:rFonts w:eastAsia="Calibri"/>
              </w:rPr>
              <w:t>Observation: For NR idle/inactive-mode UEs, UE sub-grouping indication carried in paging early indication can provide the following power saving gains w.r.t Rel-16:</w:t>
            </w:r>
          </w:p>
          <w:p w14:paraId="0A4FE4B2" w14:textId="77777777" w:rsidR="00555AC9" w:rsidRPr="006E2159" w:rsidRDefault="00555AC9" w:rsidP="00555AC9">
            <w:pPr>
              <w:numPr>
                <w:ilvl w:val="0"/>
                <w:numId w:val="31"/>
              </w:numPr>
            </w:pPr>
            <w:r w:rsidRPr="006E2159">
              <w:t xml:space="preserve">If the original group paging rate is 10%: </w:t>
            </w:r>
          </w:p>
          <w:p w14:paraId="360524C8" w14:textId="77777777" w:rsidR="00555AC9" w:rsidRPr="006E2159" w:rsidRDefault="00555AC9" w:rsidP="00555AC9">
            <w:pPr>
              <w:numPr>
                <w:ilvl w:val="1"/>
                <w:numId w:val="31"/>
              </w:numPr>
            </w:pPr>
            <w:r w:rsidRPr="006E2159">
              <w:t>[10.6%] –[19.1%] where the baseline assumes 1 SS burst for synchronization before PO reception</w:t>
            </w:r>
          </w:p>
          <w:p w14:paraId="7E60D542" w14:textId="77777777" w:rsidR="00555AC9" w:rsidRPr="006E2159" w:rsidRDefault="00555AC9" w:rsidP="00555AC9">
            <w:pPr>
              <w:numPr>
                <w:ilvl w:val="1"/>
                <w:numId w:val="31"/>
              </w:numPr>
            </w:pPr>
            <w:r w:rsidRPr="006E2159">
              <w:t>[16.0%] –[36.0%] where the baseline assumes 2 SS bursts for synchronization before PO reception</w:t>
            </w:r>
          </w:p>
          <w:p w14:paraId="63E2458D" w14:textId="77777777" w:rsidR="00555AC9" w:rsidRPr="006E2159" w:rsidRDefault="00555AC9" w:rsidP="00555AC9">
            <w:pPr>
              <w:numPr>
                <w:ilvl w:val="1"/>
                <w:numId w:val="31"/>
              </w:numPr>
            </w:pPr>
            <w:r w:rsidRPr="006E2159">
              <w:t>[14.3%] –[46.0%] where the baseline assumes 3 SS bursts for synchronization before PO reception</w:t>
            </w:r>
          </w:p>
          <w:p w14:paraId="7A9326BC" w14:textId="77777777" w:rsidR="00555AC9" w:rsidRPr="006E2159" w:rsidRDefault="00555AC9" w:rsidP="00555AC9">
            <w:pPr>
              <w:numPr>
                <w:ilvl w:val="0"/>
                <w:numId w:val="31"/>
              </w:numPr>
            </w:pPr>
            <w:r w:rsidRPr="006E2159">
              <w:t>Some sources also evaluated performance if the original group paging rate is in the range between 20% and 60% and showed following results:</w:t>
            </w:r>
            <w:r w:rsidRPr="006E2159">
              <w:rPr>
                <w:rStyle w:val="apple-converted-space"/>
              </w:rPr>
              <w:t> </w:t>
            </w:r>
            <w:r w:rsidRPr="006E2159">
              <w:t xml:space="preserve"> </w:t>
            </w:r>
          </w:p>
          <w:p w14:paraId="7A41E571" w14:textId="77777777" w:rsidR="00555AC9" w:rsidRPr="006E2159" w:rsidRDefault="00555AC9" w:rsidP="00555AC9">
            <w:pPr>
              <w:numPr>
                <w:ilvl w:val="1"/>
                <w:numId w:val="31"/>
              </w:numPr>
            </w:pPr>
            <w:r w:rsidRPr="006E2159">
              <w:t>[8.0%] –[19.1%] where the baseline assumes 1 SS burst for synchronization before PO reception</w:t>
            </w:r>
          </w:p>
          <w:p w14:paraId="4D0C1683" w14:textId="77777777" w:rsidR="00555AC9" w:rsidRPr="006E2159" w:rsidRDefault="00555AC9" w:rsidP="00555AC9">
            <w:pPr>
              <w:numPr>
                <w:ilvl w:val="1"/>
                <w:numId w:val="31"/>
              </w:numPr>
            </w:pPr>
            <w:r w:rsidRPr="006E2159">
              <w:t>[18.1%] –[34.0%] where the baseline assumes 2 SS bursts for synchronization before PO reception</w:t>
            </w:r>
          </w:p>
          <w:p w14:paraId="5CE491FE" w14:textId="77777777" w:rsidR="00555AC9" w:rsidRDefault="00555AC9" w:rsidP="00555AC9">
            <w:pPr>
              <w:numPr>
                <w:ilvl w:val="1"/>
                <w:numId w:val="31"/>
              </w:numPr>
              <w:rPr>
                <w:rFonts w:eastAsiaTheme="minorEastAsia"/>
                <w:lang w:eastAsia="zh-CN"/>
              </w:rPr>
            </w:pPr>
            <w:r w:rsidRPr="006E2159">
              <w:t>[20.6%] –[42.0%] where the baseline assumes 3 SS bursts for synchronization before PO reception</w:t>
            </w:r>
          </w:p>
          <w:p w14:paraId="47C1AFD7" w14:textId="77777777" w:rsidR="00567C46" w:rsidRPr="006E2159" w:rsidRDefault="00567C46" w:rsidP="00567C46">
            <w:pPr>
              <w:rPr>
                <w:rFonts w:eastAsia="Calibri"/>
              </w:rPr>
            </w:pPr>
            <w:r w:rsidRPr="00567C46">
              <w:rPr>
                <w:rFonts w:eastAsia="Calibri"/>
                <w:highlight w:val="yellow"/>
              </w:rPr>
              <w:t>The additional power saving gains w.r.t. pag</w:t>
            </w:r>
            <w:r w:rsidRPr="00010249">
              <w:rPr>
                <w:rFonts w:eastAsia="Calibri"/>
                <w:highlight w:val="yellow"/>
              </w:rPr>
              <w:t>ing early indication without UE sub-grouping are given as follows:</w:t>
            </w:r>
          </w:p>
          <w:p w14:paraId="6C839A87" w14:textId="77777777" w:rsidR="00567C46" w:rsidRPr="006E2159" w:rsidRDefault="00567C46" w:rsidP="00567C46">
            <w:pPr>
              <w:numPr>
                <w:ilvl w:val="0"/>
                <w:numId w:val="33"/>
              </w:numPr>
            </w:pPr>
            <w:r w:rsidRPr="006E2159">
              <w:t xml:space="preserve">If the original group paging rate is 10%: </w:t>
            </w:r>
          </w:p>
          <w:p w14:paraId="0FCC1B91" w14:textId="77777777" w:rsidR="00567C46" w:rsidRPr="006E2159" w:rsidRDefault="00567C46" w:rsidP="00567C46">
            <w:pPr>
              <w:numPr>
                <w:ilvl w:val="1"/>
                <w:numId w:val="33"/>
              </w:numPr>
            </w:pPr>
            <w:r w:rsidRPr="006E2159">
              <w:t>[0.6%] –[2.7%] where the baseline assumes 1 SS burst for synchronization before PO reception</w:t>
            </w:r>
          </w:p>
          <w:p w14:paraId="244A3A28" w14:textId="77777777" w:rsidR="00567C46" w:rsidRPr="006E2159" w:rsidRDefault="00567C46" w:rsidP="00567C46">
            <w:pPr>
              <w:numPr>
                <w:ilvl w:val="1"/>
                <w:numId w:val="33"/>
              </w:numPr>
            </w:pPr>
            <w:r w:rsidRPr="006E2159">
              <w:t>[0.6%] –[4.0%] where the baseline assumes 2 SS bursts for synchronization before PO reception</w:t>
            </w:r>
          </w:p>
          <w:p w14:paraId="4EA5D803" w14:textId="77777777" w:rsidR="00567C46" w:rsidRPr="006E2159" w:rsidRDefault="00567C46" w:rsidP="00567C46">
            <w:pPr>
              <w:numPr>
                <w:ilvl w:val="1"/>
                <w:numId w:val="33"/>
              </w:numPr>
            </w:pPr>
            <w:r w:rsidRPr="006E2159">
              <w:t>[0.6%] –[4.7%] where the baseline assumes 3 SS bursts for synchronization before PO reception</w:t>
            </w:r>
          </w:p>
          <w:p w14:paraId="4B5CCFDE" w14:textId="77777777" w:rsidR="00567C46" w:rsidRPr="006E2159" w:rsidRDefault="00567C46" w:rsidP="00567C46">
            <w:pPr>
              <w:numPr>
                <w:ilvl w:val="0"/>
                <w:numId w:val="33"/>
              </w:numPr>
            </w:pPr>
            <w:r w:rsidRPr="006E2159">
              <w:t>Some sources also evaluated performance if the original group paging rate is in the range between 20% and 60% and showed following results:</w:t>
            </w:r>
            <w:r w:rsidRPr="006E2159">
              <w:rPr>
                <w:rStyle w:val="apple-converted-space"/>
              </w:rPr>
              <w:t> </w:t>
            </w:r>
            <w:r w:rsidRPr="006E2159">
              <w:t xml:space="preserve"> </w:t>
            </w:r>
          </w:p>
          <w:p w14:paraId="429F5D40" w14:textId="77777777" w:rsidR="00567C46" w:rsidRPr="006E2159" w:rsidRDefault="00567C46" w:rsidP="00567C46">
            <w:pPr>
              <w:numPr>
                <w:ilvl w:val="1"/>
                <w:numId w:val="33"/>
              </w:numPr>
            </w:pPr>
            <w:r w:rsidRPr="006E2159">
              <w:t>[1.3%] –[8.0%] where the baseline assumes 1 SS burst for synchronization before PO reception</w:t>
            </w:r>
          </w:p>
          <w:p w14:paraId="76C945C6" w14:textId="77777777" w:rsidR="00567C46" w:rsidRPr="006E2159" w:rsidRDefault="00567C46" w:rsidP="00567C46">
            <w:pPr>
              <w:numPr>
                <w:ilvl w:val="1"/>
                <w:numId w:val="33"/>
              </w:numPr>
            </w:pPr>
            <w:r w:rsidRPr="006E2159">
              <w:t>[2.1%] –[13.0%] where the baseline assumes 2 SS bursts for synchronization before PO reception</w:t>
            </w:r>
          </w:p>
          <w:p w14:paraId="2286C1DB" w14:textId="77777777" w:rsidR="00567C46" w:rsidRPr="006E2159" w:rsidRDefault="00567C46" w:rsidP="00567C46">
            <w:pPr>
              <w:numPr>
                <w:ilvl w:val="1"/>
                <w:numId w:val="33"/>
              </w:numPr>
            </w:pPr>
            <w:r w:rsidRPr="006E2159">
              <w:t>[3.3%] –[16.1%] where the baseline assumes 3 SS bursts for synchronization before PO reception</w:t>
            </w:r>
          </w:p>
          <w:p w14:paraId="26C7AAE1" w14:textId="77777777" w:rsidR="00567C46" w:rsidRPr="006E2159" w:rsidRDefault="00567C46" w:rsidP="00567C46">
            <w:pPr>
              <w:rPr>
                <w:rFonts w:eastAsia="Calibri"/>
              </w:rPr>
            </w:pPr>
            <w:r w:rsidRPr="006E2159">
              <w:rPr>
                <w:rFonts w:eastAsia="Calibri"/>
              </w:rPr>
              <w:t>The number of UE sub-groups evaluated ranges from 2 to 16.</w:t>
            </w:r>
          </w:p>
          <w:p w14:paraId="54F335AE" w14:textId="77777777" w:rsidR="00567C46" w:rsidRPr="006E2159" w:rsidRDefault="00567C46" w:rsidP="00567C46">
            <w:pPr>
              <w:rPr>
                <w:rFonts w:eastAsia="Calibri"/>
              </w:rPr>
            </w:pPr>
            <w:r w:rsidRPr="006E2159">
              <w:rPr>
                <w:rFonts w:eastAsia="Calibri"/>
              </w:rPr>
              <w:t>The power saving gains are dependent on the assumptions about placement of PEI and PO relative to SSB.</w:t>
            </w:r>
          </w:p>
          <w:p w14:paraId="115F3A0B" w14:textId="77777777" w:rsidR="00567C46" w:rsidRPr="006E2159" w:rsidRDefault="00567C46" w:rsidP="00567C46">
            <w:pPr>
              <w:rPr>
                <w:rFonts w:eastAsia="Calibri"/>
              </w:rPr>
            </w:pPr>
            <w:r w:rsidRPr="006E2159">
              <w:rPr>
                <w:rFonts w:eastAsia="Calibri"/>
              </w:rPr>
              <w:t>Note: It is FFS in RAN1 another group paging rate &gt; 10% for the evaluation of Rel-17 paging enhancement.</w:t>
            </w:r>
          </w:p>
          <w:p w14:paraId="298CF272" w14:textId="0D4265B5" w:rsidR="00567C46" w:rsidRDefault="00567C46" w:rsidP="00567C46">
            <w:pPr>
              <w:rPr>
                <w:rFonts w:eastAsiaTheme="minorEastAsia"/>
                <w:lang w:eastAsia="zh-CN"/>
              </w:rPr>
            </w:pPr>
            <w:r w:rsidRPr="006E2159">
              <w:rPr>
                <w:rFonts w:eastAsia="Calibri"/>
              </w:rPr>
              <w:t>Note: Not all sources providing results for paging early indication without UE sub-grouping also provide results for paging early indication with UE sub-grouping</w:t>
            </w:r>
          </w:p>
        </w:tc>
      </w:tr>
    </w:tbl>
    <w:p w14:paraId="526CCAF5" w14:textId="689ACA54" w:rsidR="002B0EAA" w:rsidRPr="002B0EAA" w:rsidRDefault="002B0EAA" w:rsidP="009A315A">
      <w:pPr>
        <w:pStyle w:val="a1"/>
        <w:rPr>
          <w:rFonts w:eastAsiaTheme="minorEastAsia"/>
          <w:b/>
          <w:lang w:eastAsia="zh-CN"/>
        </w:rPr>
      </w:pPr>
      <w:r w:rsidRPr="002B0EAA">
        <w:rPr>
          <w:rFonts w:eastAsiaTheme="minorEastAsia" w:hint="eastAsia"/>
          <w:b/>
          <w:lang w:eastAsia="zh-CN"/>
        </w:rPr>
        <w:t xml:space="preserve">Observation </w:t>
      </w:r>
      <w:r w:rsidR="00110A4D">
        <w:rPr>
          <w:rFonts w:eastAsiaTheme="minorEastAsia"/>
          <w:b/>
          <w:lang w:eastAsia="zh-CN"/>
        </w:rPr>
        <w:t>1</w:t>
      </w:r>
      <w:r w:rsidRPr="002B0EAA">
        <w:rPr>
          <w:rFonts w:eastAsiaTheme="minorEastAsia" w:hint="eastAsia"/>
          <w:b/>
          <w:lang w:eastAsia="zh-CN"/>
        </w:rPr>
        <w:t>: Compared with paging early indication without UE sub-grouping, t</w:t>
      </w:r>
      <w:r w:rsidR="00CA1587">
        <w:rPr>
          <w:rFonts w:eastAsiaTheme="minorEastAsia" w:hint="eastAsia"/>
          <w:b/>
          <w:lang w:eastAsia="zh-CN"/>
        </w:rPr>
        <w:t>he additional power saving gain</w:t>
      </w:r>
      <w:r w:rsidRPr="002B0EAA">
        <w:rPr>
          <w:rFonts w:eastAsiaTheme="minorEastAsia" w:hint="eastAsia"/>
          <w:b/>
          <w:lang w:eastAsia="zh-CN"/>
        </w:rPr>
        <w:t xml:space="preserve"> with </w:t>
      </w:r>
      <w:r w:rsidRPr="002B0EAA">
        <w:rPr>
          <w:rFonts w:eastAsia="Calibri"/>
          <w:b/>
        </w:rPr>
        <w:t xml:space="preserve">UE sub-grouping indication </w:t>
      </w:r>
      <w:r w:rsidRPr="002B0EAA">
        <w:rPr>
          <w:rFonts w:eastAsiaTheme="minorEastAsia" w:hint="eastAsia"/>
          <w:b/>
          <w:lang w:eastAsia="zh-CN"/>
        </w:rPr>
        <w:t xml:space="preserve">carried </w:t>
      </w:r>
      <w:r w:rsidRPr="002B0EAA">
        <w:rPr>
          <w:rFonts w:eastAsia="Calibri"/>
          <w:b/>
        </w:rPr>
        <w:t>within</w:t>
      </w:r>
      <w:r w:rsidRPr="002B0EAA">
        <w:rPr>
          <w:rFonts w:eastAsiaTheme="minorEastAsia" w:hint="eastAsia"/>
          <w:b/>
          <w:lang w:eastAsia="zh-CN"/>
        </w:rPr>
        <w:t xml:space="preserve"> </w:t>
      </w:r>
      <w:r w:rsidRPr="002B0EAA">
        <w:rPr>
          <w:rFonts w:eastAsia="Calibri"/>
          <w:b/>
        </w:rPr>
        <w:t>paging early indication</w:t>
      </w:r>
      <w:r w:rsidRPr="002B0EAA">
        <w:rPr>
          <w:rFonts w:eastAsiaTheme="minorEastAsia" w:hint="eastAsia"/>
          <w:b/>
          <w:lang w:eastAsia="zh-CN"/>
        </w:rPr>
        <w:t xml:space="preserve"> </w:t>
      </w:r>
      <w:r>
        <w:rPr>
          <w:rFonts w:eastAsiaTheme="minorEastAsia" w:hint="eastAsia"/>
          <w:b/>
          <w:lang w:eastAsia="zh-CN"/>
        </w:rPr>
        <w:t>is</w:t>
      </w:r>
      <w:r w:rsidRPr="002B0EAA">
        <w:rPr>
          <w:rFonts w:eastAsiaTheme="minorEastAsia" w:hint="eastAsia"/>
          <w:b/>
          <w:lang w:eastAsia="zh-CN"/>
        </w:rPr>
        <w:t xml:space="preserve"> </w:t>
      </w:r>
      <w:r w:rsidR="00B54B39">
        <w:rPr>
          <w:rFonts w:eastAsiaTheme="minorEastAsia" w:hint="eastAsia"/>
          <w:b/>
          <w:lang w:eastAsia="zh-CN"/>
        </w:rPr>
        <w:t>limited</w:t>
      </w:r>
      <w:r w:rsidRPr="002B0EAA">
        <w:rPr>
          <w:rFonts w:eastAsiaTheme="minorEastAsia" w:hint="eastAsia"/>
          <w:b/>
          <w:lang w:eastAsia="zh-CN"/>
        </w:rPr>
        <w:t>.</w:t>
      </w:r>
    </w:p>
    <w:p w14:paraId="6A72188A" w14:textId="3199AEBF" w:rsidR="00096707" w:rsidRDefault="00B54B39" w:rsidP="009A315A">
      <w:pPr>
        <w:pStyle w:val="a1"/>
        <w:rPr>
          <w:rFonts w:eastAsiaTheme="minorEastAsia"/>
          <w:lang w:eastAsia="zh-CN"/>
        </w:rPr>
      </w:pPr>
      <w:r>
        <w:rPr>
          <w:rFonts w:eastAsiaTheme="minorEastAsia" w:hint="eastAsia"/>
          <w:lang w:eastAsia="zh-CN"/>
        </w:rPr>
        <w:t xml:space="preserve">In </w:t>
      </w:r>
      <w:r>
        <w:t>[Post112-e][064]</w:t>
      </w:r>
      <w:r>
        <w:rPr>
          <w:rFonts w:eastAsiaTheme="minorEastAsia" w:hint="eastAsia"/>
          <w:lang w:eastAsia="zh-CN"/>
        </w:rPr>
        <w:t xml:space="preserve"> email discussion, different grouping methods were discussed [1]. And all the companies agree to introduce sub-grouping based on UE-ID. Considering the limited addit</w:t>
      </w:r>
      <w:r w:rsidR="009508E2">
        <w:rPr>
          <w:rFonts w:eastAsiaTheme="minorEastAsia" w:hint="eastAsia"/>
          <w:lang w:eastAsia="zh-CN"/>
        </w:rPr>
        <w:t>ional power saving gain</w:t>
      </w:r>
      <w:r>
        <w:rPr>
          <w:rFonts w:eastAsiaTheme="minorEastAsia" w:hint="eastAsia"/>
          <w:lang w:eastAsia="zh-CN"/>
        </w:rPr>
        <w:t xml:space="preserve"> introduced by UE sub-grouping mechanism</w:t>
      </w:r>
      <w:r w:rsidR="00096707">
        <w:rPr>
          <w:rFonts w:eastAsiaTheme="minorEastAsia" w:hint="eastAsia"/>
          <w:lang w:eastAsia="zh-CN"/>
        </w:rPr>
        <w:t xml:space="preserve"> w.r.t paging early indication without UE sub-grouping</w:t>
      </w:r>
      <w:r>
        <w:rPr>
          <w:rFonts w:eastAsiaTheme="minorEastAsia" w:hint="eastAsia"/>
          <w:lang w:eastAsia="zh-CN"/>
        </w:rPr>
        <w:t>, we prefer to adopt a simple UE sub-grouping mechanism.</w:t>
      </w:r>
      <w:r w:rsidR="00096707">
        <w:rPr>
          <w:rFonts w:eastAsiaTheme="minorEastAsia" w:hint="eastAsia"/>
          <w:lang w:eastAsia="zh-CN"/>
        </w:rPr>
        <w:t xml:space="preserve"> Hence, we prefer to consider sub-grouping based on UE-ID only in R17.</w:t>
      </w:r>
    </w:p>
    <w:p w14:paraId="5D80A0A1" w14:textId="038F06C9" w:rsidR="00110A4D" w:rsidRPr="00006EEB" w:rsidRDefault="00110A4D" w:rsidP="00110A4D">
      <w:pPr>
        <w:pStyle w:val="a1"/>
        <w:spacing w:before="120"/>
        <w:rPr>
          <w:rFonts w:eastAsiaTheme="minorEastAsia"/>
          <w:b/>
          <w:lang w:eastAsia="zh-CN"/>
        </w:rPr>
      </w:pPr>
      <w:r>
        <w:rPr>
          <w:rFonts w:eastAsiaTheme="minorEastAsia"/>
          <w:b/>
          <w:lang w:eastAsia="zh-CN"/>
        </w:rPr>
        <w:t>Proposal 3</w:t>
      </w:r>
      <w:r w:rsidRPr="00006EEB">
        <w:rPr>
          <w:rFonts w:eastAsiaTheme="minorEastAsia"/>
          <w:b/>
          <w:lang w:eastAsia="zh-CN"/>
        </w:rPr>
        <w:t xml:space="preserve">: </w:t>
      </w:r>
      <w:r w:rsidR="00D84E1B">
        <w:rPr>
          <w:rFonts w:eastAsiaTheme="minorEastAsia"/>
          <w:b/>
          <w:lang w:eastAsia="zh-CN"/>
        </w:rPr>
        <w:t xml:space="preserve">Only UE-ID based </w:t>
      </w:r>
      <w:r w:rsidRPr="00006EEB">
        <w:rPr>
          <w:rFonts w:eastAsiaTheme="minorEastAsia"/>
          <w:b/>
          <w:lang w:eastAsia="zh-CN"/>
        </w:rPr>
        <w:t>sub-group</w:t>
      </w:r>
      <w:r w:rsidR="00D84E1B">
        <w:rPr>
          <w:rFonts w:eastAsiaTheme="minorEastAsia"/>
          <w:b/>
          <w:lang w:eastAsia="zh-CN"/>
        </w:rPr>
        <w:t>ing</w:t>
      </w:r>
      <w:r w:rsidRPr="00006EEB">
        <w:rPr>
          <w:rFonts w:eastAsiaTheme="minorEastAsia"/>
          <w:b/>
          <w:lang w:eastAsia="zh-CN"/>
        </w:rPr>
        <w:t xml:space="preserve"> </w:t>
      </w:r>
      <w:r w:rsidR="00D84E1B">
        <w:rPr>
          <w:rFonts w:eastAsiaTheme="minorEastAsia"/>
          <w:b/>
          <w:lang w:eastAsia="zh-CN"/>
        </w:rPr>
        <w:t>is considered in R17</w:t>
      </w:r>
      <w:r w:rsidRPr="00006EEB">
        <w:rPr>
          <w:rFonts w:eastAsiaTheme="minorEastAsia"/>
          <w:b/>
          <w:lang w:eastAsia="zh-CN"/>
        </w:rPr>
        <w:t>.</w:t>
      </w:r>
    </w:p>
    <w:p w14:paraId="28AE3A02" w14:textId="5E489DAE" w:rsidR="00096707" w:rsidRDefault="00D84E1B" w:rsidP="009A315A">
      <w:pPr>
        <w:pStyle w:val="a1"/>
        <w:rPr>
          <w:rFonts w:eastAsiaTheme="minorEastAsia"/>
          <w:lang w:eastAsia="zh-CN"/>
        </w:rPr>
      </w:pPr>
      <w:r>
        <w:rPr>
          <w:rFonts w:eastAsiaTheme="minorEastAsia"/>
          <w:lang w:eastAsia="zh-CN"/>
        </w:rPr>
        <w:lastRenderedPageBreak/>
        <w:t>Getting to the next level of details, t</w:t>
      </w:r>
      <w:r w:rsidR="00096707">
        <w:rPr>
          <w:rFonts w:eastAsiaTheme="minorEastAsia" w:hint="eastAsia"/>
          <w:lang w:eastAsia="zh-CN"/>
        </w:rPr>
        <w:t xml:space="preserve">he UE sub-grouping mechanism </w:t>
      </w:r>
      <w:r w:rsidR="006225B3">
        <w:rPr>
          <w:rFonts w:eastAsiaTheme="minorEastAsia" w:hint="eastAsia"/>
          <w:lang w:eastAsia="zh-CN"/>
        </w:rPr>
        <w:t>could be</w:t>
      </w:r>
      <w:r w:rsidR="00096707">
        <w:rPr>
          <w:rFonts w:eastAsiaTheme="minorEastAsia" w:hint="eastAsia"/>
          <w:lang w:eastAsia="zh-CN"/>
        </w:rPr>
        <w:t>:</w:t>
      </w:r>
    </w:p>
    <w:p w14:paraId="3EF42EFA" w14:textId="339C85DE" w:rsidR="00096707" w:rsidRDefault="00096707" w:rsidP="00096707">
      <w:pPr>
        <w:pStyle w:val="a1"/>
        <w:numPr>
          <w:ilvl w:val="0"/>
          <w:numId w:val="32"/>
        </w:numPr>
        <w:rPr>
          <w:rFonts w:eastAsiaTheme="minorEastAsia"/>
          <w:lang w:eastAsia="zh-CN"/>
        </w:rPr>
      </w:pPr>
      <w:r>
        <w:rPr>
          <w:rFonts w:eastAsiaTheme="minorEastAsia" w:hint="eastAsia"/>
          <w:lang w:eastAsia="zh-CN"/>
        </w:rPr>
        <w:t xml:space="preserve">The UE sub-group </w:t>
      </w:r>
      <w:r w:rsidR="006225B3">
        <w:rPr>
          <w:rFonts w:eastAsiaTheme="minorEastAsia" w:hint="eastAsia"/>
          <w:lang w:eastAsia="zh-CN"/>
        </w:rPr>
        <w:t xml:space="preserve">ID </w:t>
      </w:r>
      <w:r>
        <w:rPr>
          <w:rFonts w:eastAsiaTheme="minorEastAsia" w:hint="eastAsia"/>
          <w:lang w:eastAsia="zh-CN"/>
        </w:rPr>
        <w:t>is determined by:</w:t>
      </w:r>
    </w:p>
    <w:p w14:paraId="47BB31DC" w14:textId="6B4DE175" w:rsidR="00096707" w:rsidRDefault="00096707" w:rsidP="00096707">
      <w:pPr>
        <w:pStyle w:val="a1"/>
        <w:ind w:left="360"/>
        <w:rPr>
          <w:rFonts w:eastAsiaTheme="minorEastAsia"/>
          <w:lang w:eastAsia="zh-CN"/>
        </w:rPr>
      </w:pPr>
      <w:r>
        <w:t>UE sub-group ID=floor (UE_ID/(N*Ns)) mod X</w:t>
      </w:r>
      <w:r>
        <w:rPr>
          <w:rFonts w:eastAsiaTheme="minorEastAsia" w:hint="eastAsia"/>
          <w:lang w:eastAsia="zh-CN"/>
        </w:rPr>
        <w:t>;</w:t>
      </w:r>
    </w:p>
    <w:p w14:paraId="1A620F25" w14:textId="62B95A59" w:rsidR="00096707" w:rsidRDefault="00096707" w:rsidP="00096707">
      <w:pPr>
        <w:pStyle w:val="a1"/>
        <w:ind w:left="360"/>
        <w:rPr>
          <w:rFonts w:eastAsiaTheme="minorEastAsia"/>
          <w:bCs/>
          <w:lang w:eastAsia="zh-CN"/>
        </w:rPr>
      </w:pPr>
      <w:r w:rsidRPr="00351FF4">
        <w:rPr>
          <w:bCs/>
        </w:rPr>
        <w:t>UE_ID: 5G-S-TMSI mod 1024</w:t>
      </w:r>
      <w:r>
        <w:rPr>
          <w:rFonts w:eastAsiaTheme="minorEastAsia" w:hint="eastAsia"/>
          <w:bCs/>
          <w:lang w:eastAsia="zh-CN"/>
        </w:rPr>
        <w:t>;</w:t>
      </w:r>
    </w:p>
    <w:p w14:paraId="25CF26B0" w14:textId="29D9FAF8" w:rsidR="00096707" w:rsidRDefault="00096707" w:rsidP="00096707">
      <w:pPr>
        <w:pStyle w:val="a1"/>
        <w:ind w:left="360"/>
        <w:rPr>
          <w:rFonts w:eastAsiaTheme="minorEastAsia"/>
          <w:bCs/>
          <w:lang w:eastAsia="zh-CN"/>
        </w:rPr>
      </w:pPr>
      <w:r w:rsidRPr="00351FF4">
        <w:rPr>
          <w:bCs/>
        </w:rPr>
        <w:t xml:space="preserve">N: number of total paging </w:t>
      </w:r>
      <w:r w:rsidRPr="00351FF4">
        <w:rPr>
          <w:bCs/>
          <w:lang w:eastAsia="ko-KR"/>
        </w:rPr>
        <w:t>frames</w:t>
      </w:r>
      <w:r w:rsidRPr="00351FF4">
        <w:rPr>
          <w:bCs/>
        </w:rPr>
        <w:t xml:space="preserve"> in T</w:t>
      </w:r>
      <w:r>
        <w:rPr>
          <w:rFonts w:eastAsiaTheme="minorEastAsia" w:hint="eastAsia"/>
          <w:bCs/>
          <w:lang w:eastAsia="zh-CN"/>
        </w:rPr>
        <w:t xml:space="preserve">, T is </w:t>
      </w:r>
      <w:r w:rsidRPr="00351FF4">
        <w:rPr>
          <w:bCs/>
        </w:rPr>
        <w:t>DRX cycle of the UE</w:t>
      </w:r>
      <w:r>
        <w:rPr>
          <w:rFonts w:eastAsiaTheme="minorEastAsia" w:hint="eastAsia"/>
          <w:bCs/>
          <w:lang w:eastAsia="zh-CN"/>
        </w:rPr>
        <w:t>;</w:t>
      </w:r>
    </w:p>
    <w:p w14:paraId="2A7DD616" w14:textId="5580C354" w:rsidR="00096707" w:rsidRDefault="00096707" w:rsidP="00096707">
      <w:pPr>
        <w:pStyle w:val="a1"/>
        <w:ind w:left="360"/>
        <w:rPr>
          <w:rFonts w:eastAsiaTheme="minorEastAsia"/>
          <w:lang w:eastAsia="zh-CN"/>
        </w:rPr>
      </w:pPr>
      <w:r>
        <w:rPr>
          <w:rFonts w:eastAsiaTheme="minorEastAsia" w:hint="eastAsia"/>
          <w:bCs/>
          <w:lang w:eastAsia="zh-CN"/>
        </w:rPr>
        <w:t xml:space="preserve">Ns: </w:t>
      </w:r>
      <w:r w:rsidRPr="00351FF4">
        <w:rPr>
          <w:lang w:eastAsia="ko-KR"/>
        </w:rPr>
        <w:t xml:space="preserve">number of paging </w:t>
      </w:r>
      <w:r w:rsidRPr="00351FF4">
        <w:rPr>
          <w:bCs/>
        </w:rPr>
        <w:t xml:space="preserve">occasions </w:t>
      </w:r>
      <w:r w:rsidRPr="00351FF4">
        <w:rPr>
          <w:lang w:eastAsia="ko-KR"/>
        </w:rPr>
        <w:t>for a PF</w:t>
      </w:r>
      <w:r>
        <w:rPr>
          <w:rFonts w:eastAsiaTheme="minorEastAsia" w:hint="eastAsia"/>
          <w:lang w:eastAsia="zh-CN"/>
        </w:rPr>
        <w:t>;</w:t>
      </w:r>
    </w:p>
    <w:p w14:paraId="47D24B67" w14:textId="1B3B4523" w:rsidR="00096707" w:rsidRPr="00096707" w:rsidRDefault="00096707" w:rsidP="00096707">
      <w:pPr>
        <w:pStyle w:val="a1"/>
        <w:ind w:left="360"/>
        <w:rPr>
          <w:rFonts w:eastAsiaTheme="minorEastAsia"/>
          <w:bCs/>
          <w:lang w:eastAsia="zh-CN"/>
        </w:rPr>
      </w:pPr>
      <w:r>
        <w:rPr>
          <w:rFonts w:eastAsiaTheme="minorEastAsia" w:hint="eastAsia"/>
          <w:lang w:eastAsia="zh-CN"/>
        </w:rPr>
        <w:t>X: The total number of UE sub-grouping.</w:t>
      </w:r>
    </w:p>
    <w:p w14:paraId="7BCBFAE5" w14:textId="43243479" w:rsidR="00096707" w:rsidRDefault="006225B3" w:rsidP="00096707">
      <w:pPr>
        <w:pStyle w:val="a1"/>
        <w:numPr>
          <w:ilvl w:val="0"/>
          <w:numId w:val="32"/>
        </w:numPr>
        <w:rPr>
          <w:rFonts w:eastAsiaTheme="minorEastAsia"/>
          <w:lang w:eastAsia="zh-CN"/>
        </w:rPr>
      </w:pPr>
      <w:r>
        <w:rPr>
          <w:rFonts w:eastAsiaTheme="minorEastAsia" w:hint="eastAsia"/>
          <w:lang w:eastAsia="zh-CN"/>
        </w:rPr>
        <w:t xml:space="preserve">UE monitors paging </w:t>
      </w:r>
      <w:r w:rsidRPr="006E2159">
        <w:rPr>
          <w:rFonts w:eastAsia="Calibri"/>
        </w:rPr>
        <w:t>early indication</w:t>
      </w:r>
      <w:r>
        <w:rPr>
          <w:rFonts w:eastAsiaTheme="minorEastAsia" w:hint="eastAsia"/>
          <w:lang w:eastAsia="zh-CN"/>
        </w:rPr>
        <w:t xml:space="preserve"> based on RAN1</w:t>
      </w:r>
      <w:r>
        <w:rPr>
          <w:rFonts w:eastAsiaTheme="minorEastAsia"/>
          <w:lang w:eastAsia="zh-CN"/>
        </w:rPr>
        <w:t>’</w:t>
      </w:r>
      <w:r>
        <w:rPr>
          <w:rFonts w:eastAsiaTheme="minorEastAsia" w:hint="eastAsia"/>
          <w:lang w:eastAsia="zh-CN"/>
        </w:rPr>
        <w:t>s agreements.</w:t>
      </w:r>
    </w:p>
    <w:p w14:paraId="783C7A13" w14:textId="050B055F" w:rsidR="006225B3" w:rsidRPr="00096707" w:rsidRDefault="006225B3" w:rsidP="00096707">
      <w:pPr>
        <w:pStyle w:val="a1"/>
        <w:numPr>
          <w:ilvl w:val="0"/>
          <w:numId w:val="32"/>
        </w:numPr>
        <w:rPr>
          <w:rFonts w:eastAsiaTheme="minorEastAsia"/>
          <w:lang w:eastAsia="zh-CN"/>
        </w:rPr>
      </w:pPr>
      <w:r>
        <w:rPr>
          <w:rFonts w:eastAsiaTheme="minorEastAsia" w:hint="eastAsia"/>
          <w:lang w:eastAsia="zh-CN"/>
        </w:rPr>
        <w:t>If a paging early indication is detected, the UE further check</w:t>
      </w:r>
      <w:r w:rsidR="00D84E1B">
        <w:rPr>
          <w:rFonts w:eastAsiaTheme="minorEastAsia"/>
          <w:lang w:eastAsia="zh-CN"/>
        </w:rPr>
        <w:t>s</w:t>
      </w:r>
      <w:r>
        <w:rPr>
          <w:rFonts w:eastAsiaTheme="minorEastAsia" w:hint="eastAsia"/>
          <w:lang w:eastAsia="zh-CN"/>
        </w:rPr>
        <w:t xml:space="preserve"> whether </w:t>
      </w:r>
      <w:r w:rsidR="00D84E1B">
        <w:rPr>
          <w:rFonts w:eastAsiaTheme="minorEastAsia"/>
          <w:lang w:eastAsia="zh-CN"/>
        </w:rPr>
        <w:t>its</w:t>
      </w:r>
      <w:r>
        <w:rPr>
          <w:rFonts w:eastAsiaTheme="minorEastAsia" w:hint="eastAsia"/>
          <w:lang w:eastAsia="zh-CN"/>
        </w:rPr>
        <w:t xml:space="preserve"> UE sub-group ID is carried in the paging early indication. If it is included, the UE will receive the subsequent paging message. </w:t>
      </w:r>
      <w:r w:rsidR="00D84E1B">
        <w:rPr>
          <w:rFonts w:eastAsiaTheme="minorEastAsia"/>
          <w:lang w:eastAsia="zh-CN"/>
        </w:rPr>
        <w:t>Otherwise</w:t>
      </w:r>
      <w:r>
        <w:rPr>
          <w:rFonts w:eastAsiaTheme="minorEastAsia" w:hint="eastAsia"/>
          <w:lang w:eastAsia="zh-CN"/>
        </w:rPr>
        <w:t>, the UE will assume it is not paged and doesn</w:t>
      </w:r>
      <w:r>
        <w:rPr>
          <w:rFonts w:eastAsiaTheme="minorEastAsia"/>
          <w:lang w:eastAsia="zh-CN"/>
        </w:rPr>
        <w:t>’</w:t>
      </w:r>
      <w:r>
        <w:rPr>
          <w:rFonts w:eastAsiaTheme="minorEastAsia" w:hint="eastAsia"/>
          <w:lang w:eastAsia="zh-CN"/>
        </w:rPr>
        <w:t>t need to receive the subsequent paging message. And Power saving gain is achieved as unnecessary monitoring paging message is skipped.</w:t>
      </w:r>
    </w:p>
    <w:p w14:paraId="0B4D8BB0" w14:textId="12D9D299" w:rsidR="00B54B39" w:rsidRPr="00CA1587" w:rsidRDefault="006225B3" w:rsidP="009A315A">
      <w:pPr>
        <w:pStyle w:val="a1"/>
        <w:rPr>
          <w:rFonts w:eastAsiaTheme="minorEastAsia"/>
          <w:b/>
          <w:lang w:eastAsia="zh-CN"/>
        </w:rPr>
      </w:pPr>
      <w:r w:rsidRPr="00CA1587">
        <w:rPr>
          <w:rFonts w:eastAsiaTheme="minorEastAsia" w:hint="eastAsia"/>
          <w:b/>
          <w:lang w:eastAsia="zh-CN"/>
        </w:rPr>
        <w:t xml:space="preserve">Proposal </w:t>
      </w:r>
      <w:r w:rsidR="00D84E1B">
        <w:rPr>
          <w:rFonts w:eastAsiaTheme="minorEastAsia"/>
          <w:b/>
          <w:lang w:eastAsia="zh-CN"/>
        </w:rPr>
        <w:t>4</w:t>
      </w:r>
      <w:r w:rsidRPr="00CA1587">
        <w:rPr>
          <w:rFonts w:eastAsiaTheme="minorEastAsia" w:hint="eastAsia"/>
          <w:b/>
          <w:lang w:eastAsia="zh-CN"/>
        </w:rPr>
        <w:t xml:space="preserve">: </w:t>
      </w:r>
      <w:r w:rsidR="00CA1587" w:rsidRPr="00CA1587">
        <w:rPr>
          <w:rFonts w:eastAsiaTheme="minorEastAsia" w:hint="eastAsia"/>
          <w:b/>
          <w:lang w:eastAsia="zh-CN"/>
        </w:rPr>
        <w:t>The</w:t>
      </w:r>
      <w:r w:rsidRPr="00CA1587">
        <w:rPr>
          <w:rFonts w:eastAsiaTheme="minorEastAsia" w:hint="eastAsia"/>
          <w:b/>
          <w:lang w:eastAsia="zh-CN"/>
        </w:rPr>
        <w:t xml:space="preserve"> </w:t>
      </w:r>
      <w:r w:rsidR="00CA1587" w:rsidRPr="00CA1587">
        <w:rPr>
          <w:rFonts w:eastAsiaTheme="minorEastAsia" w:hint="eastAsia"/>
          <w:b/>
          <w:lang w:eastAsia="zh-CN"/>
        </w:rPr>
        <w:t xml:space="preserve">sub-grouping </w:t>
      </w:r>
      <w:r w:rsidR="00CA1587">
        <w:rPr>
          <w:rFonts w:eastAsiaTheme="minorEastAsia" w:hint="eastAsia"/>
          <w:b/>
          <w:lang w:eastAsia="zh-CN"/>
        </w:rPr>
        <w:t xml:space="preserve">paging </w:t>
      </w:r>
      <w:r w:rsidR="00CA1587" w:rsidRPr="00CA1587">
        <w:rPr>
          <w:rFonts w:eastAsiaTheme="minorEastAsia" w:hint="eastAsia"/>
          <w:b/>
          <w:lang w:eastAsia="zh-CN"/>
        </w:rPr>
        <w:t>mechanism based on UE-ID is:</w:t>
      </w:r>
    </w:p>
    <w:p w14:paraId="75293657" w14:textId="77777777" w:rsidR="00CA1587" w:rsidRPr="00CA1587" w:rsidRDefault="00CA1587" w:rsidP="00CA1587">
      <w:pPr>
        <w:pStyle w:val="a1"/>
        <w:numPr>
          <w:ilvl w:val="0"/>
          <w:numId w:val="32"/>
        </w:numPr>
        <w:rPr>
          <w:rFonts w:eastAsiaTheme="minorEastAsia"/>
          <w:b/>
          <w:lang w:eastAsia="zh-CN"/>
        </w:rPr>
      </w:pPr>
      <w:r w:rsidRPr="00CA1587">
        <w:rPr>
          <w:rFonts w:eastAsiaTheme="minorEastAsia" w:hint="eastAsia"/>
          <w:b/>
          <w:lang w:eastAsia="zh-CN"/>
        </w:rPr>
        <w:t>The UE sub-group ID is determined by:</w:t>
      </w:r>
    </w:p>
    <w:p w14:paraId="49168FC1" w14:textId="77777777" w:rsidR="00CA1587" w:rsidRPr="00CA1587" w:rsidRDefault="00CA1587" w:rsidP="00CA1587">
      <w:pPr>
        <w:pStyle w:val="a1"/>
        <w:ind w:left="360"/>
        <w:rPr>
          <w:rFonts w:eastAsiaTheme="minorEastAsia"/>
          <w:b/>
          <w:lang w:eastAsia="zh-CN"/>
        </w:rPr>
      </w:pPr>
      <w:r w:rsidRPr="00CA1587">
        <w:rPr>
          <w:b/>
        </w:rPr>
        <w:t>UE sub-group ID=floor (UE_ID/(N*Ns)) mod X</w:t>
      </w:r>
      <w:r w:rsidRPr="00CA1587">
        <w:rPr>
          <w:rFonts w:eastAsiaTheme="minorEastAsia" w:hint="eastAsia"/>
          <w:b/>
          <w:lang w:eastAsia="zh-CN"/>
        </w:rPr>
        <w:t>;</w:t>
      </w:r>
    </w:p>
    <w:p w14:paraId="0195CB64" w14:textId="77777777" w:rsidR="00CA1587" w:rsidRPr="00CA1587" w:rsidRDefault="00CA1587" w:rsidP="00CA1587">
      <w:pPr>
        <w:pStyle w:val="a1"/>
        <w:ind w:left="360"/>
        <w:rPr>
          <w:rFonts w:eastAsiaTheme="minorEastAsia"/>
          <w:b/>
          <w:bCs/>
          <w:lang w:eastAsia="zh-CN"/>
        </w:rPr>
      </w:pPr>
      <w:r w:rsidRPr="00CA1587">
        <w:rPr>
          <w:b/>
          <w:bCs/>
        </w:rPr>
        <w:t>UE_ID: 5G-S-TMSI mod 1024</w:t>
      </w:r>
      <w:r w:rsidRPr="00CA1587">
        <w:rPr>
          <w:rFonts w:eastAsiaTheme="minorEastAsia" w:hint="eastAsia"/>
          <w:b/>
          <w:bCs/>
          <w:lang w:eastAsia="zh-CN"/>
        </w:rPr>
        <w:t>;</w:t>
      </w:r>
    </w:p>
    <w:p w14:paraId="6AA85A7F" w14:textId="77777777" w:rsidR="00CA1587" w:rsidRPr="00CA1587" w:rsidRDefault="00CA1587" w:rsidP="00CA1587">
      <w:pPr>
        <w:pStyle w:val="a1"/>
        <w:ind w:left="360"/>
        <w:rPr>
          <w:rFonts w:eastAsiaTheme="minorEastAsia"/>
          <w:b/>
          <w:bCs/>
          <w:lang w:eastAsia="zh-CN"/>
        </w:rPr>
      </w:pPr>
      <w:r w:rsidRPr="00CA1587">
        <w:rPr>
          <w:b/>
          <w:bCs/>
        </w:rPr>
        <w:t xml:space="preserve">N: number of total paging </w:t>
      </w:r>
      <w:r w:rsidRPr="00CA1587">
        <w:rPr>
          <w:b/>
          <w:bCs/>
          <w:lang w:eastAsia="ko-KR"/>
        </w:rPr>
        <w:t>frames</w:t>
      </w:r>
      <w:r w:rsidRPr="00CA1587">
        <w:rPr>
          <w:b/>
          <w:bCs/>
        </w:rPr>
        <w:t xml:space="preserve"> in T</w:t>
      </w:r>
      <w:r w:rsidRPr="00CA1587">
        <w:rPr>
          <w:rFonts w:eastAsiaTheme="minorEastAsia" w:hint="eastAsia"/>
          <w:b/>
          <w:bCs/>
          <w:lang w:eastAsia="zh-CN"/>
        </w:rPr>
        <w:t xml:space="preserve">, T is </w:t>
      </w:r>
      <w:r w:rsidRPr="00CA1587">
        <w:rPr>
          <w:b/>
          <w:bCs/>
        </w:rPr>
        <w:t>DRX cycle of the UE</w:t>
      </w:r>
      <w:r w:rsidRPr="00CA1587">
        <w:rPr>
          <w:rFonts w:eastAsiaTheme="minorEastAsia" w:hint="eastAsia"/>
          <w:b/>
          <w:bCs/>
          <w:lang w:eastAsia="zh-CN"/>
        </w:rPr>
        <w:t>;</w:t>
      </w:r>
    </w:p>
    <w:p w14:paraId="57A4A98E" w14:textId="77777777" w:rsidR="00CA1587" w:rsidRPr="00CA1587" w:rsidRDefault="00CA1587" w:rsidP="00CA1587">
      <w:pPr>
        <w:pStyle w:val="a1"/>
        <w:ind w:left="360"/>
        <w:rPr>
          <w:rFonts w:eastAsiaTheme="minorEastAsia"/>
          <w:b/>
          <w:lang w:eastAsia="zh-CN"/>
        </w:rPr>
      </w:pPr>
      <w:r w:rsidRPr="00CA1587">
        <w:rPr>
          <w:rFonts w:eastAsiaTheme="minorEastAsia" w:hint="eastAsia"/>
          <w:b/>
          <w:bCs/>
          <w:lang w:eastAsia="zh-CN"/>
        </w:rPr>
        <w:t xml:space="preserve">Ns: </w:t>
      </w:r>
      <w:r w:rsidRPr="00CA1587">
        <w:rPr>
          <w:b/>
          <w:lang w:eastAsia="ko-KR"/>
        </w:rPr>
        <w:t xml:space="preserve">number of paging </w:t>
      </w:r>
      <w:r w:rsidRPr="00CA1587">
        <w:rPr>
          <w:b/>
          <w:bCs/>
        </w:rPr>
        <w:t xml:space="preserve">occasions </w:t>
      </w:r>
      <w:r w:rsidRPr="00CA1587">
        <w:rPr>
          <w:b/>
          <w:lang w:eastAsia="ko-KR"/>
        </w:rPr>
        <w:t>for a PF</w:t>
      </w:r>
      <w:r w:rsidRPr="00CA1587">
        <w:rPr>
          <w:rFonts w:eastAsiaTheme="minorEastAsia" w:hint="eastAsia"/>
          <w:b/>
          <w:lang w:eastAsia="zh-CN"/>
        </w:rPr>
        <w:t>;</w:t>
      </w:r>
    </w:p>
    <w:p w14:paraId="43440567" w14:textId="630995B5" w:rsidR="00CA1587" w:rsidRPr="00CA1587" w:rsidRDefault="00CA1587" w:rsidP="00CA1587">
      <w:pPr>
        <w:pStyle w:val="a1"/>
        <w:ind w:left="360"/>
        <w:rPr>
          <w:b/>
          <w:bCs/>
        </w:rPr>
      </w:pPr>
      <w:r w:rsidRPr="00CA1587">
        <w:rPr>
          <w:rFonts w:hint="eastAsia"/>
          <w:b/>
          <w:bCs/>
        </w:rPr>
        <w:t>X: The total number of UE sub-grouping.</w:t>
      </w:r>
    </w:p>
    <w:p w14:paraId="3F08ED19" w14:textId="2C679A41" w:rsidR="00CA1587" w:rsidRDefault="00CA1587" w:rsidP="00CA1587">
      <w:pPr>
        <w:pStyle w:val="a1"/>
        <w:numPr>
          <w:ilvl w:val="0"/>
          <w:numId w:val="32"/>
        </w:numPr>
        <w:rPr>
          <w:rFonts w:eastAsiaTheme="minorEastAsia"/>
          <w:lang w:eastAsia="zh-CN"/>
        </w:rPr>
      </w:pPr>
      <w:r w:rsidRPr="00CA1587">
        <w:rPr>
          <w:rFonts w:eastAsiaTheme="minorEastAsia" w:hint="eastAsia"/>
          <w:b/>
          <w:lang w:eastAsia="zh-CN"/>
        </w:rPr>
        <w:t xml:space="preserve">UE monitors paging </w:t>
      </w:r>
      <w:r w:rsidRPr="00CA1587">
        <w:rPr>
          <w:rFonts w:eastAsia="Calibri"/>
          <w:b/>
        </w:rPr>
        <w:t>early indication</w:t>
      </w:r>
      <w:r w:rsidRPr="00CA1587">
        <w:rPr>
          <w:rFonts w:eastAsiaTheme="minorEastAsia" w:hint="eastAsia"/>
          <w:b/>
          <w:lang w:eastAsia="zh-CN"/>
        </w:rPr>
        <w:t xml:space="preserve"> based on RAN1</w:t>
      </w:r>
      <w:r w:rsidRPr="00CA1587">
        <w:rPr>
          <w:rFonts w:eastAsiaTheme="minorEastAsia"/>
          <w:b/>
          <w:lang w:eastAsia="zh-CN"/>
        </w:rPr>
        <w:t>’</w:t>
      </w:r>
      <w:r w:rsidRPr="00CA1587">
        <w:rPr>
          <w:rFonts w:eastAsiaTheme="minorEastAsia" w:hint="eastAsia"/>
          <w:b/>
          <w:lang w:eastAsia="zh-CN"/>
        </w:rPr>
        <w:t>s agreements, and checks whether the UE sub-group ID is included in the paging early indication.</w:t>
      </w:r>
    </w:p>
    <w:p w14:paraId="18C9CCE0" w14:textId="0149440A" w:rsidR="00783FF5" w:rsidRDefault="00783FF5" w:rsidP="00CA2F06">
      <w:pPr>
        <w:pStyle w:val="1"/>
        <w:jc w:val="both"/>
      </w:pPr>
      <w:r>
        <w:t>Conclusion</w:t>
      </w:r>
    </w:p>
    <w:p w14:paraId="1E5ED8DA" w14:textId="6448D2CC" w:rsidR="00C23F95" w:rsidRDefault="00C23F95" w:rsidP="00C23F95">
      <w:pPr>
        <w:pStyle w:val="a1"/>
        <w:rPr>
          <w:rFonts w:eastAsia="宋体"/>
          <w:lang w:eastAsia="zh-CN"/>
        </w:rPr>
      </w:pPr>
      <w:r w:rsidRPr="00C23F95">
        <w:rPr>
          <w:rFonts w:eastAsiaTheme="minorEastAsia" w:hint="eastAsia"/>
          <w:bCs/>
          <w:lang w:eastAsia="zh-CN"/>
        </w:rPr>
        <w:t>I</w:t>
      </w:r>
      <w:r w:rsidRPr="00C23F95">
        <w:rPr>
          <w:rFonts w:eastAsiaTheme="minorEastAsia"/>
          <w:bCs/>
          <w:lang w:eastAsia="zh-CN"/>
        </w:rPr>
        <w:t>n this contribution, we give our considerations on</w:t>
      </w:r>
      <w:r>
        <w:rPr>
          <w:rFonts w:eastAsiaTheme="minorEastAsia"/>
          <w:bCs/>
          <w:lang w:eastAsia="zh-CN"/>
        </w:rPr>
        <w:t xml:space="preserve"> </w:t>
      </w:r>
      <w:r>
        <w:rPr>
          <w:rFonts w:eastAsia="宋体" w:hint="eastAsia"/>
          <w:lang w:eastAsia="zh-CN"/>
        </w:rPr>
        <w:t>UE grouping mechanism with paging enhancements</w:t>
      </w:r>
      <w:r>
        <w:rPr>
          <w:rFonts w:eastAsia="宋体"/>
          <w:lang w:eastAsia="zh-CN"/>
        </w:rPr>
        <w:t xml:space="preserve"> based on RAN1’s LS and RAN2’s agreements. We observe and propose:</w:t>
      </w:r>
    </w:p>
    <w:p w14:paraId="00B68769" w14:textId="43C4AF31" w:rsidR="00F46FFA" w:rsidRDefault="00C23F95" w:rsidP="00E67679">
      <w:pPr>
        <w:pStyle w:val="a1"/>
        <w:rPr>
          <w:rFonts w:eastAsiaTheme="minorEastAsia"/>
          <w:b/>
          <w:lang w:eastAsia="zh-CN"/>
        </w:rPr>
      </w:pPr>
      <w:r w:rsidRPr="00AE5533">
        <w:rPr>
          <w:rFonts w:eastAsiaTheme="minorEastAsia"/>
          <w:b/>
          <w:lang w:eastAsia="zh-CN"/>
        </w:rPr>
        <w:t>Proposal 1: The R17 enhancements do not add more POs on top of legacy POs but divide the UEs in a PO in further sub-groups.</w:t>
      </w:r>
    </w:p>
    <w:p w14:paraId="6B81B318" w14:textId="00CE3F40" w:rsidR="00C23F95" w:rsidRDefault="00C23F95" w:rsidP="00E67679">
      <w:pPr>
        <w:pStyle w:val="a1"/>
        <w:rPr>
          <w:rFonts w:eastAsiaTheme="minorEastAsia"/>
          <w:b/>
          <w:lang w:eastAsia="zh-CN"/>
        </w:rPr>
      </w:pPr>
      <w:r w:rsidRPr="00006EEB">
        <w:rPr>
          <w:rFonts w:eastAsiaTheme="minorEastAsia"/>
          <w:b/>
          <w:lang w:eastAsia="zh-CN"/>
        </w:rPr>
        <w:t>Proposal 2: Which sub-group needs to wake-up in a PO is indicated by the paging early indication (PEI).</w:t>
      </w:r>
    </w:p>
    <w:p w14:paraId="035D2F9A" w14:textId="0F7FCF1C" w:rsidR="00C23F95" w:rsidRDefault="00C23F95" w:rsidP="00E67679">
      <w:pPr>
        <w:pStyle w:val="a1"/>
        <w:rPr>
          <w:rFonts w:eastAsiaTheme="minorEastAsia"/>
          <w:lang w:eastAsia="zh-CN"/>
        </w:rPr>
      </w:pPr>
      <w:r w:rsidRPr="002B0EAA">
        <w:rPr>
          <w:rFonts w:eastAsiaTheme="minorEastAsia" w:hint="eastAsia"/>
          <w:b/>
          <w:lang w:eastAsia="zh-CN"/>
        </w:rPr>
        <w:t xml:space="preserve">Observation </w:t>
      </w:r>
      <w:r>
        <w:rPr>
          <w:rFonts w:eastAsiaTheme="minorEastAsia"/>
          <w:b/>
          <w:lang w:eastAsia="zh-CN"/>
        </w:rPr>
        <w:t>1</w:t>
      </w:r>
      <w:r w:rsidRPr="002B0EAA">
        <w:rPr>
          <w:rFonts w:eastAsiaTheme="minorEastAsia" w:hint="eastAsia"/>
          <w:b/>
          <w:lang w:eastAsia="zh-CN"/>
        </w:rPr>
        <w:t>: Compared with paging early indication without UE sub-grouping, t</w:t>
      </w:r>
      <w:r>
        <w:rPr>
          <w:rFonts w:eastAsiaTheme="minorEastAsia" w:hint="eastAsia"/>
          <w:b/>
          <w:lang w:eastAsia="zh-CN"/>
        </w:rPr>
        <w:t>he additional power saving gain</w:t>
      </w:r>
      <w:r w:rsidRPr="002B0EAA">
        <w:rPr>
          <w:rFonts w:eastAsiaTheme="minorEastAsia" w:hint="eastAsia"/>
          <w:b/>
          <w:lang w:eastAsia="zh-CN"/>
        </w:rPr>
        <w:t xml:space="preserve"> with </w:t>
      </w:r>
      <w:r w:rsidRPr="002B0EAA">
        <w:rPr>
          <w:rFonts w:eastAsia="Calibri"/>
          <w:b/>
        </w:rPr>
        <w:t xml:space="preserve">UE sub-grouping indication </w:t>
      </w:r>
      <w:r w:rsidRPr="002B0EAA">
        <w:rPr>
          <w:rFonts w:eastAsiaTheme="minorEastAsia" w:hint="eastAsia"/>
          <w:b/>
          <w:lang w:eastAsia="zh-CN"/>
        </w:rPr>
        <w:t xml:space="preserve">carried </w:t>
      </w:r>
      <w:r w:rsidRPr="002B0EAA">
        <w:rPr>
          <w:rFonts w:eastAsia="Calibri"/>
          <w:b/>
        </w:rPr>
        <w:t>within</w:t>
      </w:r>
      <w:r w:rsidRPr="002B0EAA">
        <w:rPr>
          <w:rFonts w:eastAsiaTheme="minorEastAsia" w:hint="eastAsia"/>
          <w:b/>
          <w:lang w:eastAsia="zh-CN"/>
        </w:rPr>
        <w:t xml:space="preserve"> </w:t>
      </w:r>
      <w:r w:rsidRPr="002B0EAA">
        <w:rPr>
          <w:rFonts w:eastAsia="Calibri"/>
          <w:b/>
        </w:rPr>
        <w:t>paging early indication</w:t>
      </w:r>
      <w:r w:rsidRPr="002B0EAA">
        <w:rPr>
          <w:rFonts w:eastAsiaTheme="minorEastAsia" w:hint="eastAsia"/>
          <w:b/>
          <w:lang w:eastAsia="zh-CN"/>
        </w:rPr>
        <w:t xml:space="preserve"> </w:t>
      </w:r>
      <w:r>
        <w:rPr>
          <w:rFonts w:eastAsiaTheme="minorEastAsia" w:hint="eastAsia"/>
          <w:b/>
          <w:lang w:eastAsia="zh-CN"/>
        </w:rPr>
        <w:t>is</w:t>
      </w:r>
      <w:r w:rsidRPr="002B0EAA">
        <w:rPr>
          <w:rFonts w:eastAsiaTheme="minorEastAsia" w:hint="eastAsia"/>
          <w:b/>
          <w:lang w:eastAsia="zh-CN"/>
        </w:rPr>
        <w:t xml:space="preserve"> </w:t>
      </w:r>
      <w:r>
        <w:rPr>
          <w:rFonts w:eastAsiaTheme="minorEastAsia" w:hint="eastAsia"/>
          <w:b/>
          <w:lang w:eastAsia="zh-CN"/>
        </w:rPr>
        <w:t>limited</w:t>
      </w:r>
      <w:r w:rsidRPr="002B0EAA">
        <w:rPr>
          <w:rFonts w:eastAsiaTheme="minorEastAsia" w:hint="eastAsia"/>
          <w:b/>
          <w:lang w:eastAsia="zh-CN"/>
        </w:rPr>
        <w:t>.</w:t>
      </w:r>
    </w:p>
    <w:p w14:paraId="1A8860C9" w14:textId="353929E2" w:rsidR="00C23F95" w:rsidRDefault="00C23F95" w:rsidP="00E67679">
      <w:pPr>
        <w:pStyle w:val="a1"/>
        <w:rPr>
          <w:rFonts w:eastAsiaTheme="minorEastAsia"/>
          <w:b/>
          <w:lang w:eastAsia="zh-CN"/>
        </w:rPr>
      </w:pPr>
      <w:r>
        <w:rPr>
          <w:rFonts w:eastAsiaTheme="minorEastAsia"/>
          <w:b/>
          <w:lang w:eastAsia="zh-CN"/>
        </w:rPr>
        <w:t>Proposal 3</w:t>
      </w:r>
      <w:r w:rsidRPr="00006EEB">
        <w:rPr>
          <w:rFonts w:eastAsiaTheme="minorEastAsia"/>
          <w:b/>
          <w:lang w:eastAsia="zh-CN"/>
        </w:rPr>
        <w:t xml:space="preserve">: </w:t>
      </w:r>
      <w:r>
        <w:rPr>
          <w:rFonts w:eastAsiaTheme="minorEastAsia"/>
          <w:b/>
          <w:lang w:eastAsia="zh-CN"/>
        </w:rPr>
        <w:t xml:space="preserve">Only UE-ID based </w:t>
      </w:r>
      <w:r w:rsidRPr="00006EEB">
        <w:rPr>
          <w:rFonts w:eastAsiaTheme="minorEastAsia"/>
          <w:b/>
          <w:lang w:eastAsia="zh-CN"/>
        </w:rPr>
        <w:t>sub-group</w:t>
      </w:r>
      <w:r>
        <w:rPr>
          <w:rFonts w:eastAsiaTheme="minorEastAsia"/>
          <w:b/>
          <w:lang w:eastAsia="zh-CN"/>
        </w:rPr>
        <w:t>ing</w:t>
      </w:r>
      <w:r w:rsidRPr="00006EEB">
        <w:rPr>
          <w:rFonts w:eastAsiaTheme="minorEastAsia"/>
          <w:b/>
          <w:lang w:eastAsia="zh-CN"/>
        </w:rPr>
        <w:t xml:space="preserve"> </w:t>
      </w:r>
      <w:r>
        <w:rPr>
          <w:rFonts w:eastAsiaTheme="minorEastAsia"/>
          <w:b/>
          <w:lang w:eastAsia="zh-CN"/>
        </w:rPr>
        <w:t>is considered in R17</w:t>
      </w:r>
      <w:r w:rsidRPr="00006EEB">
        <w:rPr>
          <w:rFonts w:eastAsiaTheme="minorEastAsia"/>
          <w:b/>
          <w:lang w:eastAsia="zh-CN"/>
        </w:rPr>
        <w:t>.</w:t>
      </w:r>
    </w:p>
    <w:p w14:paraId="331755D0" w14:textId="77777777" w:rsidR="00ED5170" w:rsidRPr="00CA1587" w:rsidRDefault="00ED5170" w:rsidP="00ED5170">
      <w:pPr>
        <w:pStyle w:val="a1"/>
        <w:rPr>
          <w:rFonts w:eastAsiaTheme="minorEastAsia"/>
          <w:b/>
          <w:lang w:eastAsia="zh-CN"/>
        </w:rPr>
      </w:pPr>
      <w:r w:rsidRPr="00CA1587">
        <w:rPr>
          <w:rFonts w:eastAsiaTheme="minorEastAsia" w:hint="eastAsia"/>
          <w:b/>
          <w:lang w:eastAsia="zh-CN"/>
        </w:rPr>
        <w:t xml:space="preserve">Proposal </w:t>
      </w:r>
      <w:r>
        <w:rPr>
          <w:rFonts w:eastAsiaTheme="minorEastAsia"/>
          <w:b/>
          <w:lang w:eastAsia="zh-CN"/>
        </w:rPr>
        <w:t>4</w:t>
      </w:r>
      <w:r w:rsidRPr="00CA1587">
        <w:rPr>
          <w:rFonts w:eastAsiaTheme="minorEastAsia" w:hint="eastAsia"/>
          <w:b/>
          <w:lang w:eastAsia="zh-CN"/>
        </w:rPr>
        <w:t xml:space="preserve">: The sub-grouping </w:t>
      </w:r>
      <w:r>
        <w:rPr>
          <w:rFonts w:eastAsiaTheme="minorEastAsia" w:hint="eastAsia"/>
          <w:b/>
          <w:lang w:eastAsia="zh-CN"/>
        </w:rPr>
        <w:t xml:space="preserve">paging </w:t>
      </w:r>
      <w:r w:rsidRPr="00CA1587">
        <w:rPr>
          <w:rFonts w:eastAsiaTheme="minorEastAsia" w:hint="eastAsia"/>
          <w:b/>
          <w:lang w:eastAsia="zh-CN"/>
        </w:rPr>
        <w:t>mechanism based on UE-ID is:</w:t>
      </w:r>
    </w:p>
    <w:p w14:paraId="2143D3AC" w14:textId="77777777" w:rsidR="00ED5170" w:rsidRPr="00CA1587" w:rsidRDefault="00ED5170" w:rsidP="00ED5170">
      <w:pPr>
        <w:pStyle w:val="a1"/>
        <w:numPr>
          <w:ilvl w:val="0"/>
          <w:numId w:val="32"/>
        </w:numPr>
        <w:rPr>
          <w:rFonts w:eastAsiaTheme="minorEastAsia"/>
          <w:b/>
          <w:lang w:eastAsia="zh-CN"/>
        </w:rPr>
      </w:pPr>
      <w:r w:rsidRPr="00CA1587">
        <w:rPr>
          <w:rFonts w:eastAsiaTheme="minorEastAsia" w:hint="eastAsia"/>
          <w:b/>
          <w:lang w:eastAsia="zh-CN"/>
        </w:rPr>
        <w:t>The UE sub-group ID is determined by:</w:t>
      </w:r>
    </w:p>
    <w:p w14:paraId="421C2F6C" w14:textId="77777777" w:rsidR="00ED5170" w:rsidRPr="00CA1587" w:rsidRDefault="00ED5170" w:rsidP="00ED5170">
      <w:pPr>
        <w:pStyle w:val="a1"/>
        <w:ind w:left="360"/>
        <w:rPr>
          <w:rFonts w:eastAsiaTheme="minorEastAsia"/>
          <w:b/>
          <w:lang w:eastAsia="zh-CN"/>
        </w:rPr>
      </w:pPr>
      <w:r w:rsidRPr="00CA1587">
        <w:rPr>
          <w:b/>
        </w:rPr>
        <w:t>UE sub-group ID=floor (UE_ID/(N*Ns)) mod X</w:t>
      </w:r>
      <w:r w:rsidRPr="00CA1587">
        <w:rPr>
          <w:rFonts w:eastAsiaTheme="minorEastAsia" w:hint="eastAsia"/>
          <w:b/>
          <w:lang w:eastAsia="zh-CN"/>
        </w:rPr>
        <w:t>;</w:t>
      </w:r>
    </w:p>
    <w:p w14:paraId="4E541614" w14:textId="77777777" w:rsidR="00ED5170" w:rsidRPr="00CA1587" w:rsidRDefault="00ED5170" w:rsidP="00ED5170">
      <w:pPr>
        <w:pStyle w:val="a1"/>
        <w:ind w:left="360"/>
        <w:rPr>
          <w:rFonts w:eastAsiaTheme="minorEastAsia"/>
          <w:b/>
          <w:bCs/>
          <w:lang w:eastAsia="zh-CN"/>
        </w:rPr>
      </w:pPr>
      <w:r w:rsidRPr="00CA1587">
        <w:rPr>
          <w:b/>
          <w:bCs/>
        </w:rPr>
        <w:t>UE_ID: 5G-S-TMSI mod 1024</w:t>
      </w:r>
      <w:r w:rsidRPr="00CA1587">
        <w:rPr>
          <w:rFonts w:eastAsiaTheme="minorEastAsia" w:hint="eastAsia"/>
          <w:b/>
          <w:bCs/>
          <w:lang w:eastAsia="zh-CN"/>
        </w:rPr>
        <w:t>;</w:t>
      </w:r>
    </w:p>
    <w:p w14:paraId="0ADFE0EC" w14:textId="77777777" w:rsidR="00ED5170" w:rsidRPr="00CA1587" w:rsidRDefault="00ED5170" w:rsidP="00ED5170">
      <w:pPr>
        <w:pStyle w:val="a1"/>
        <w:ind w:left="360"/>
        <w:rPr>
          <w:rFonts w:eastAsiaTheme="minorEastAsia"/>
          <w:b/>
          <w:bCs/>
          <w:lang w:eastAsia="zh-CN"/>
        </w:rPr>
      </w:pPr>
      <w:r w:rsidRPr="00CA1587">
        <w:rPr>
          <w:b/>
          <w:bCs/>
        </w:rPr>
        <w:t xml:space="preserve">N: number of total paging </w:t>
      </w:r>
      <w:r w:rsidRPr="00CA1587">
        <w:rPr>
          <w:b/>
          <w:bCs/>
          <w:lang w:eastAsia="ko-KR"/>
        </w:rPr>
        <w:t>frames</w:t>
      </w:r>
      <w:r w:rsidRPr="00CA1587">
        <w:rPr>
          <w:b/>
          <w:bCs/>
        </w:rPr>
        <w:t xml:space="preserve"> in T</w:t>
      </w:r>
      <w:r w:rsidRPr="00CA1587">
        <w:rPr>
          <w:rFonts w:eastAsiaTheme="minorEastAsia" w:hint="eastAsia"/>
          <w:b/>
          <w:bCs/>
          <w:lang w:eastAsia="zh-CN"/>
        </w:rPr>
        <w:t xml:space="preserve">, T is </w:t>
      </w:r>
      <w:r w:rsidRPr="00CA1587">
        <w:rPr>
          <w:b/>
          <w:bCs/>
        </w:rPr>
        <w:t>DRX cycle of the UE</w:t>
      </w:r>
      <w:r w:rsidRPr="00CA1587">
        <w:rPr>
          <w:rFonts w:eastAsiaTheme="minorEastAsia" w:hint="eastAsia"/>
          <w:b/>
          <w:bCs/>
          <w:lang w:eastAsia="zh-CN"/>
        </w:rPr>
        <w:t>;</w:t>
      </w:r>
    </w:p>
    <w:p w14:paraId="49C4878A" w14:textId="77777777" w:rsidR="00ED5170" w:rsidRPr="00CA1587" w:rsidRDefault="00ED5170" w:rsidP="00ED5170">
      <w:pPr>
        <w:pStyle w:val="a1"/>
        <w:ind w:left="360"/>
        <w:rPr>
          <w:rFonts w:eastAsiaTheme="minorEastAsia"/>
          <w:b/>
          <w:lang w:eastAsia="zh-CN"/>
        </w:rPr>
      </w:pPr>
      <w:r w:rsidRPr="00CA1587">
        <w:rPr>
          <w:rFonts w:eastAsiaTheme="minorEastAsia" w:hint="eastAsia"/>
          <w:b/>
          <w:bCs/>
          <w:lang w:eastAsia="zh-CN"/>
        </w:rPr>
        <w:t xml:space="preserve">Ns: </w:t>
      </w:r>
      <w:r w:rsidRPr="00CA1587">
        <w:rPr>
          <w:b/>
          <w:lang w:eastAsia="ko-KR"/>
        </w:rPr>
        <w:t xml:space="preserve">number of paging </w:t>
      </w:r>
      <w:r w:rsidRPr="00CA1587">
        <w:rPr>
          <w:b/>
          <w:bCs/>
        </w:rPr>
        <w:t xml:space="preserve">occasions </w:t>
      </w:r>
      <w:r w:rsidRPr="00CA1587">
        <w:rPr>
          <w:b/>
          <w:lang w:eastAsia="ko-KR"/>
        </w:rPr>
        <w:t>for a PF</w:t>
      </w:r>
      <w:r w:rsidRPr="00CA1587">
        <w:rPr>
          <w:rFonts w:eastAsiaTheme="minorEastAsia" w:hint="eastAsia"/>
          <w:b/>
          <w:lang w:eastAsia="zh-CN"/>
        </w:rPr>
        <w:t>;</w:t>
      </w:r>
    </w:p>
    <w:p w14:paraId="13908FC1" w14:textId="77777777" w:rsidR="00ED5170" w:rsidRPr="00CA1587" w:rsidRDefault="00ED5170" w:rsidP="00ED5170">
      <w:pPr>
        <w:pStyle w:val="a1"/>
        <w:ind w:left="360"/>
        <w:rPr>
          <w:b/>
          <w:bCs/>
        </w:rPr>
      </w:pPr>
      <w:r w:rsidRPr="00CA1587">
        <w:rPr>
          <w:rFonts w:hint="eastAsia"/>
          <w:b/>
          <w:bCs/>
        </w:rPr>
        <w:t>X: The total number of UE sub-grouping.</w:t>
      </w:r>
    </w:p>
    <w:p w14:paraId="6D088C3B" w14:textId="2BE791B1" w:rsidR="00C23F95" w:rsidRPr="00ED5170" w:rsidRDefault="00ED5170" w:rsidP="00ED5170">
      <w:pPr>
        <w:pStyle w:val="a1"/>
        <w:numPr>
          <w:ilvl w:val="0"/>
          <w:numId w:val="32"/>
        </w:numPr>
        <w:rPr>
          <w:rFonts w:eastAsiaTheme="minorEastAsia"/>
          <w:b/>
          <w:lang w:eastAsia="zh-CN"/>
        </w:rPr>
      </w:pPr>
      <w:r w:rsidRPr="00CA1587">
        <w:rPr>
          <w:rFonts w:eastAsiaTheme="minorEastAsia" w:hint="eastAsia"/>
          <w:b/>
          <w:lang w:eastAsia="zh-CN"/>
        </w:rPr>
        <w:t xml:space="preserve">UE monitors paging </w:t>
      </w:r>
      <w:r w:rsidRPr="00ED5170">
        <w:rPr>
          <w:rFonts w:eastAsiaTheme="minorEastAsia"/>
          <w:b/>
          <w:lang w:eastAsia="zh-CN"/>
        </w:rPr>
        <w:t>early indication</w:t>
      </w:r>
      <w:r w:rsidRPr="00CA1587">
        <w:rPr>
          <w:rFonts w:eastAsiaTheme="minorEastAsia" w:hint="eastAsia"/>
          <w:b/>
          <w:lang w:eastAsia="zh-CN"/>
        </w:rPr>
        <w:t xml:space="preserve"> based on RAN1</w:t>
      </w:r>
      <w:r w:rsidRPr="00CA1587">
        <w:rPr>
          <w:rFonts w:eastAsiaTheme="minorEastAsia"/>
          <w:b/>
          <w:lang w:eastAsia="zh-CN"/>
        </w:rPr>
        <w:t>’</w:t>
      </w:r>
      <w:r w:rsidRPr="00CA1587">
        <w:rPr>
          <w:rFonts w:eastAsiaTheme="minorEastAsia" w:hint="eastAsia"/>
          <w:b/>
          <w:lang w:eastAsia="zh-CN"/>
        </w:rPr>
        <w:t>s agreements, and checks whether the UE sub-group ID is included in the paging early indication.</w:t>
      </w:r>
    </w:p>
    <w:p w14:paraId="456B1831" w14:textId="0F5BB6BF" w:rsidR="002F67FE" w:rsidRPr="00CA2F06" w:rsidRDefault="001A3832" w:rsidP="00CA2F06">
      <w:pPr>
        <w:pStyle w:val="1"/>
        <w:jc w:val="both"/>
      </w:pPr>
      <w:r>
        <w:rPr>
          <w:rFonts w:hint="eastAsia"/>
        </w:rPr>
        <w:lastRenderedPageBreak/>
        <w:t>Reference</w:t>
      </w:r>
    </w:p>
    <w:p w14:paraId="21F387B2" w14:textId="1C0E8E08" w:rsidR="00BF4F80" w:rsidRPr="00104ED3" w:rsidRDefault="005A4B31" w:rsidP="005A4B31">
      <w:pPr>
        <w:pStyle w:val="a1"/>
        <w:numPr>
          <w:ilvl w:val="0"/>
          <w:numId w:val="7"/>
        </w:numPr>
        <w:jc w:val="left"/>
        <w:rPr>
          <w:rFonts w:eastAsiaTheme="minorEastAsia"/>
          <w:lang w:val="en-GB" w:eastAsia="zh-CN"/>
        </w:rPr>
      </w:pPr>
      <w:r>
        <w:rPr>
          <w:rFonts w:eastAsiaTheme="minorEastAsia" w:hint="eastAsia"/>
          <w:lang w:val="en-GB" w:eastAsia="zh-CN"/>
        </w:rPr>
        <w:t>R</w:t>
      </w:r>
      <w:r w:rsidR="00DA62A0">
        <w:rPr>
          <w:rFonts w:eastAsiaTheme="minorEastAsia"/>
          <w:lang w:val="en-GB" w:eastAsia="zh-CN"/>
        </w:rPr>
        <w:t>1</w:t>
      </w:r>
      <w:r>
        <w:rPr>
          <w:rFonts w:eastAsiaTheme="minorEastAsia" w:hint="eastAsia"/>
          <w:lang w:val="en-GB" w:eastAsia="zh-CN"/>
        </w:rPr>
        <w:t xml:space="preserve">-2009801, </w:t>
      </w:r>
      <w:r w:rsidRPr="005A4B31">
        <w:rPr>
          <w:rFonts w:eastAsiaTheme="minorEastAsia"/>
          <w:lang w:val="en-GB" w:eastAsia="zh-CN"/>
        </w:rPr>
        <w:t>LS on Paging Enhancement</w:t>
      </w:r>
      <w:r>
        <w:rPr>
          <w:rFonts w:eastAsiaTheme="minorEastAsia" w:hint="eastAsia"/>
          <w:lang w:val="en-GB" w:eastAsia="zh-CN"/>
        </w:rPr>
        <w:t>, MediaTek</w:t>
      </w:r>
    </w:p>
    <w:p w14:paraId="2CAC6891" w14:textId="1A27C514" w:rsidR="00087EBB" w:rsidRPr="005717B6" w:rsidRDefault="00C02757" w:rsidP="00C02757">
      <w:pPr>
        <w:pStyle w:val="a1"/>
        <w:numPr>
          <w:ilvl w:val="0"/>
          <w:numId w:val="7"/>
        </w:numPr>
        <w:jc w:val="left"/>
        <w:rPr>
          <w:rFonts w:eastAsiaTheme="minorEastAsia"/>
          <w:lang w:val="en-GB" w:eastAsia="zh-CN"/>
        </w:rPr>
      </w:pPr>
      <w:proofErr w:type="spellStart"/>
      <w:r>
        <w:rPr>
          <w:rFonts w:eastAsiaTheme="minorEastAsia" w:hint="eastAsia"/>
          <w:lang w:eastAsia="zh-CN"/>
        </w:rPr>
        <w:t>R2</w:t>
      </w:r>
      <w:proofErr w:type="spellEnd"/>
      <w:r>
        <w:rPr>
          <w:rFonts w:eastAsiaTheme="minorEastAsia" w:hint="eastAsia"/>
          <w:lang w:eastAsia="zh-CN"/>
        </w:rPr>
        <w:t xml:space="preserve">-2100389, </w:t>
      </w:r>
      <w:r w:rsidRPr="00C02757">
        <w:t>Report of [</w:t>
      </w:r>
      <w:proofErr w:type="spellStart"/>
      <w:r w:rsidRPr="00C02757">
        <w:t>POST112</w:t>
      </w:r>
      <w:proofErr w:type="spellEnd"/>
      <w:r w:rsidRPr="00C02757">
        <w:t>-e][064][</w:t>
      </w:r>
      <w:proofErr w:type="spellStart"/>
      <w:r w:rsidRPr="00C02757">
        <w:t>Pow17</w:t>
      </w:r>
      <w:proofErr w:type="spellEnd"/>
      <w:r w:rsidRPr="00C02757">
        <w:t>] Group Determination  (Intel)</w:t>
      </w:r>
      <w:bookmarkStart w:id="6" w:name="_GoBack"/>
      <w:bookmarkEnd w:id="6"/>
    </w:p>
    <w:sectPr w:rsidR="00087EBB" w:rsidRPr="005717B6"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119CCA" w14:textId="77777777" w:rsidR="007643D3" w:rsidRDefault="007643D3">
      <w:r>
        <w:separator/>
      </w:r>
    </w:p>
  </w:endnote>
  <w:endnote w:type="continuationSeparator" w:id="0">
    <w:p w14:paraId="37F9919C" w14:textId="77777777" w:rsidR="007643D3" w:rsidRDefault="00764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783F6" w14:textId="77777777" w:rsidR="007643D3" w:rsidRDefault="007643D3">
      <w:r>
        <w:separator/>
      </w:r>
    </w:p>
  </w:footnote>
  <w:footnote w:type="continuationSeparator" w:id="0">
    <w:p w14:paraId="112E6060" w14:textId="77777777" w:rsidR="007643D3" w:rsidRDefault="007643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610D"/>
    <w:multiLevelType w:val="hybridMultilevel"/>
    <w:tmpl w:val="35BA7E4A"/>
    <w:lvl w:ilvl="0" w:tplc="F942ECA0">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76DC7"/>
    <w:multiLevelType w:val="hybridMultilevel"/>
    <w:tmpl w:val="7C2E65C6"/>
    <w:lvl w:ilvl="0" w:tplc="96F25D20">
      <w:start w:val="1"/>
      <w:numFmt w:val="decimal"/>
      <w:lvlText w:val="2.3.%1."/>
      <w:lvlJc w:val="left"/>
      <w:pPr>
        <w:ind w:left="10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745BE"/>
    <w:multiLevelType w:val="hybridMultilevel"/>
    <w:tmpl w:val="BAB69004"/>
    <w:lvl w:ilvl="0" w:tplc="DAB629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243C48"/>
    <w:multiLevelType w:val="hybridMultilevel"/>
    <w:tmpl w:val="A0EE5DD6"/>
    <w:lvl w:ilvl="0" w:tplc="2DBCFBB6">
      <w:start w:val="1"/>
      <w:numFmt w:val="decimal"/>
      <w:lvlText w:val="2.3.%1."/>
      <w:lvlJc w:val="left"/>
      <w:pPr>
        <w:ind w:left="2422"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BC0875"/>
    <w:multiLevelType w:val="hybridMultilevel"/>
    <w:tmpl w:val="85CE94EA"/>
    <w:lvl w:ilvl="0" w:tplc="30D858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D6659F"/>
    <w:multiLevelType w:val="hybridMultilevel"/>
    <w:tmpl w:val="4F76F2C6"/>
    <w:lvl w:ilvl="0" w:tplc="10A619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9256D3"/>
    <w:multiLevelType w:val="hybridMultilevel"/>
    <w:tmpl w:val="EC564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4462BF"/>
    <w:multiLevelType w:val="hybridMultilevel"/>
    <w:tmpl w:val="5D18CA76"/>
    <w:lvl w:ilvl="0" w:tplc="ED42918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F93F1C"/>
    <w:multiLevelType w:val="hybridMultilevel"/>
    <w:tmpl w:val="A5CAAC16"/>
    <w:lvl w:ilvl="0" w:tplc="C5922B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A14FB3"/>
    <w:multiLevelType w:val="hybridMultilevel"/>
    <w:tmpl w:val="3CE4401C"/>
    <w:lvl w:ilvl="0" w:tplc="273A311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A9E73A5"/>
    <w:multiLevelType w:val="hybridMultilevel"/>
    <w:tmpl w:val="80EC86F0"/>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9"/>
  </w:num>
  <w:num w:numId="3">
    <w:abstractNumId w:val="18"/>
  </w:num>
  <w:num w:numId="4">
    <w:abstractNumId w:val="14"/>
  </w:num>
  <w:num w:numId="5">
    <w:abstractNumId w:val="32"/>
  </w:num>
  <w:num w:numId="6">
    <w:abstractNumId w:val="23"/>
  </w:num>
  <w:num w:numId="7">
    <w:abstractNumId w:val="22"/>
  </w:num>
  <w:num w:numId="8">
    <w:abstractNumId w:val="27"/>
  </w:num>
  <w:num w:numId="9">
    <w:abstractNumId w:val="13"/>
  </w:num>
  <w:num w:numId="10">
    <w:abstractNumId w:val="19"/>
  </w:num>
  <w:num w:numId="11">
    <w:abstractNumId w:val="3"/>
  </w:num>
  <w:num w:numId="12">
    <w:abstractNumId w:val="17"/>
  </w:num>
  <w:num w:numId="13">
    <w:abstractNumId w:val="1"/>
  </w:num>
  <w:num w:numId="14">
    <w:abstractNumId w:val="15"/>
  </w:num>
  <w:num w:numId="15">
    <w:abstractNumId w:val="8"/>
  </w:num>
  <w:num w:numId="16">
    <w:abstractNumId w:val="9"/>
  </w:num>
  <w:num w:numId="17">
    <w:abstractNumId w:val="0"/>
  </w:num>
  <w:num w:numId="18">
    <w:abstractNumId w:val="6"/>
  </w:num>
  <w:num w:numId="19">
    <w:abstractNumId w:val="20"/>
  </w:num>
  <w:num w:numId="20">
    <w:abstractNumId w:val="26"/>
  </w:num>
  <w:num w:numId="21">
    <w:abstractNumId w:val="7"/>
  </w:num>
  <w:num w:numId="22">
    <w:abstractNumId w:val="10"/>
  </w:num>
  <w:num w:numId="23">
    <w:abstractNumId w:val="12"/>
  </w:num>
  <w:num w:numId="24">
    <w:abstractNumId w:val="24"/>
  </w:num>
  <w:num w:numId="25">
    <w:abstractNumId w:val="4"/>
  </w:num>
  <w:num w:numId="26">
    <w:abstractNumId w:val="2"/>
  </w:num>
  <w:num w:numId="27">
    <w:abstractNumId w:val="21"/>
  </w:num>
  <w:num w:numId="28">
    <w:abstractNumId w:val="5"/>
  </w:num>
  <w:num w:numId="29">
    <w:abstractNumId w:val="25"/>
  </w:num>
  <w:num w:numId="30">
    <w:abstractNumId w:val="11"/>
  </w:num>
  <w:num w:numId="31">
    <w:abstractNumId w:val="30"/>
  </w:num>
  <w:num w:numId="32">
    <w:abstractNumId w:val="16"/>
  </w:num>
  <w:num w:numId="33">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0C5"/>
    <w:rsid w:val="00003165"/>
    <w:rsid w:val="000032CC"/>
    <w:rsid w:val="000034B9"/>
    <w:rsid w:val="00003BD4"/>
    <w:rsid w:val="00003EA4"/>
    <w:rsid w:val="000040DA"/>
    <w:rsid w:val="00004526"/>
    <w:rsid w:val="00004B02"/>
    <w:rsid w:val="00005702"/>
    <w:rsid w:val="000057FA"/>
    <w:rsid w:val="00005FBC"/>
    <w:rsid w:val="00006229"/>
    <w:rsid w:val="000062C2"/>
    <w:rsid w:val="000062D6"/>
    <w:rsid w:val="00006817"/>
    <w:rsid w:val="00006E0C"/>
    <w:rsid w:val="00006EEB"/>
    <w:rsid w:val="00007279"/>
    <w:rsid w:val="000079B7"/>
    <w:rsid w:val="00010B89"/>
    <w:rsid w:val="00010C87"/>
    <w:rsid w:val="000116A5"/>
    <w:rsid w:val="00012F65"/>
    <w:rsid w:val="000135B7"/>
    <w:rsid w:val="00013A2D"/>
    <w:rsid w:val="0001438C"/>
    <w:rsid w:val="000147AB"/>
    <w:rsid w:val="00014C4C"/>
    <w:rsid w:val="00014F63"/>
    <w:rsid w:val="000150BD"/>
    <w:rsid w:val="000155D8"/>
    <w:rsid w:val="00015EAF"/>
    <w:rsid w:val="00016AC6"/>
    <w:rsid w:val="00016CFA"/>
    <w:rsid w:val="00016D97"/>
    <w:rsid w:val="00016FE1"/>
    <w:rsid w:val="0001742C"/>
    <w:rsid w:val="00017718"/>
    <w:rsid w:val="000200E7"/>
    <w:rsid w:val="00020773"/>
    <w:rsid w:val="0002102E"/>
    <w:rsid w:val="00021132"/>
    <w:rsid w:val="0002139B"/>
    <w:rsid w:val="0002195F"/>
    <w:rsid w:val="00021A19"/>
    <w:rsid w:val="00021D3D"/>
    <w:rsid w:val="00021F35"/>
    <w:rsid w:val="00022738"/>
    <w:rsid w:val="00022960"/>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27ED2"/>
    <w:rsid w:val="00030394"/>
    <w:rsid w:val="00030554"/>
    <w:rsid w:val="00030588"/>
    <w:rsid w:val="00030BBB"/>
    <w:rsid w:val="00030FEC"/>
    <w:rsid w:val="000316E5"/>
    <w:rsid w:val="00031B46"/>
    <w:rsid w:val="000323BE"/>
    <w:rsid w:val="000325C4"/>
    <w:rsid w:val="00032F99"/>
    <w:rsid w:val="00033094"/>
    <w:rsid w:val="00033255"/>
    <w:rsid w:val="00033B50"/>
    <w:rsid w:val="00034294"/>
    <w:rsid w:val="00034619"/>
    <w:rsid w:val="00034856"/>
    <w:rsid w:val="00036135"/>
    <w:rsid w:val="00036189"/>
    <w:rsid w:val="00036A14"/>
    <w:rsid w:val="00036A39"/>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C59"/>
    <w:rsid w:val="00054FB6"/>
    <w:rsid w:val="00055E49"/>
    <w:rsid w:val="0005638E"/>
    <w:rsid w:val="000566E1"/>
    <w:rsid w:val="00056E29"/>
    <w:rsid w:val="000575A9"/>
    <w:rsid w:val="00057B7E"/>
    <w:rsid w:val="000609A4"/>
    <w:rsid w:val="00060A1B"/>
    <w:rsid w:val="00060DF6"/>
    <w:rsid w:val="00062212"/>
    <w:rsid w:val="0006242C"/>
    <w:rsid w:val="0006264B"/>
    <w:rsid w:val="00062933"/>
    <w:rsid w:val="00062FC2"/>
    <w:rsid w:val="00063C4D"/>
    <w:rsid w:val="00063FC5"/>
    <w:rsid w:val="00064119"/>
    <w:rsid w:val="00064738"/>
    <w:rsid w:val="00064769"/>
    <w:rsid w:val="000649A0"/>
    <w:rsid w:val="000649DA"/>
    <w:rsid w:val="00064EA4"/>
    <w:rsid w:val="0006550A"/>
    <w:rsid w:val="00065822"/>
    <w:rsid w:val="00066251"/>
    <w:rsid w:val="00066A60"/>
    <w:rsid w:val="00066DD1"/>
    <w:rsid w:val="00067358"/>
    <w:rsid w:val="000673E5"/>
    <w:rsid w:val="00067A9D"/>
    <w:rsid w:val="0007043F"/>
    <w:rsid w:val="000706B4"/>
    <w:rsid w:val="00070C03"/>
    <w:rsid w:val="00070EC0"/>
    <w:rsid w:val="00071101"/>
    <w:rsid w:val="00071B55"/>
    <w:rsid w:val="0007235E"/>
    <w:rsid w:val="000729AF"/>
    <w:rsid w:val="00072C4D"/>
    <w:rsid w:val="00072CED"/>
    <w:rsid w:val="000731F9"/>
    <w:rsid w:val="0007326F"/>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913"/>
    <w:rsid w:val="0008356D"/>
    <w:rsid w:val="00083725"/>
    <w:rsid w:val="000837DD"/>
    <w:rsid w:val="00083BC8"/>
    <w:rsid w:val="00083EA6"/>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A63"/>
    <w:rsid w:val="00093E43"/>
    <w:rsid w:val="00093E9F"/>
    <w:rsid w:val="00093F22"/>
    <w:rsid w:val="00094FAB"/>
    <w:rsid w:val="00095375"/>
    <w:rsid w:val="00095D60"/>
    <w:rsid w:val="00095FCD"/>
    <w:rsid w:val="00096707"/>
    <w:rsid w:val="00096BC9"/>
    <w:rsid w:val="00096CF4"/>
    <w:rsid w:val="00097266"/>
    <w:rsid w:val="000972E1"/>
    <w:rsid w:val="000A078C"/>
    <w:rsid w:val="000A0E22"/>
    <w:rsid w:val="000A0E77"/>
    <w:rsid w:val="000A0FC6"/>
    <w:rsid w:val="000A14E3"/>
    <w:rsid w:val="000A1BA5"/>
    <w:rsid w:val="000A1E95"/>
    <w:rsid w:val="000A21DB"/>
    <w:rsid w:val="000A37A5"/>
    <w:rsid w:val="000A380C"/>
    <w:rsid w:val="000A3890"/>
    <w:rsid w:val="000A4158"/>
    <w:rsid w:val="000A435A"/>
    <w:rsid w:val="000A488F"/>
    <w:rsid w:val="000A4A9E"/>
    <w:rsid w:val="000A5154"/>
    <w:rsid w:val="000A53FC"/>
    <w:rsid w:val="000A55B8"/>
    <w:rsid w:val="000A5653"/>
    <w:rsid w:val="000A5EDA"/>
    <w:rsid w:val="000A60DD"/>
    <w:rsid w:val="000A6426"/>
    <w:rsid w:val="000A6567"/>
    <w:rsid w:val="000A683C"/>
    <w:rsid w:val="000A7EB2"/>
    <w:rsid w:val="000B0643"/>
    <w:rsid w:val="000B09B7"/>
    <w:rsid w:val="000B0BA6"/>
    <w:rsid w:val="000B0C8C"/>
    <w:rsid w:val="000B2057"/>
    <w:rsid w:val="000B3216"/>
    <w:rsid w:val="000B4996"/>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4EB"/>
    <w:rsid w:val="000C77AE"/>
    <w:rsid w:val="000C7B9A"/>
    <w:rsid w:val="000C7BEC"/>
    <w:rsid w:val="000D041A"/>
    <w:rsid w:val="000D056B"/>
    <w:rsid w:val="000D086E"/>
    <w:rsid w:val="000D096F"/>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3B2"/>
    <w:rsid w:val="000E1674"/>
    <w:rsid w:val="000E1954"/>
    <w:rsid w:val="000E2D65"/>
    <w:rsid w:val="000E2FF4"/>
    <w:rsid w:val="000E3AE2"/>
    <w:rsid w:val="000E472C"/>
    <w:rsid w:val="000E477E"/>
    <w:rsid w:val="000E488F"/>
    <w:rsid w:val="000E4B35"/>
    <w:rsid w:val="000E517C"/>
    <w:rsid w:val="000E557C"/>
    <w:rsid w:val="000E61FD"/>
    <w:rsid w:val="000E629A"/>
    <w:rsid w:val="000E649F"/>
    <w:rsid w:val="000E75DB"/>
    <w:rsid w:val="000E7D9B"/>
    <w:rsid w:val="000E7F1F"/>
    <w:rsid w:val="000F03AC"/>
    <w:rsid w:val="000F0753"/>
    <w:rsid w:val="000F162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4ED3"/>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0A4D"/>
    <w:rsid w:val="00111A44"/>
    <w:rsid w:val="00112C0B"/>
    <w:rsid w:val="00113A32"/>
    <w:rsid w:val="00114239"/>
    <w:rsid w:val="0011423E"/>
    <w:rsid w:val="0011474F"/>
    <w:rsid w:val="00114951"/>
    <w:rsid w:val="00114BBB"/>
    <w:rsid w:val="00114C0D"/>
    <w:rsid w:val="00115CDC"/>
    <w:rsid w:val="00115CE3"/>
    <w:rsid w:val="0011635F"/>
    <w:rsid w:val="00116625"/>
    <w:rsid w:val="00116645"/>
    <w:rsid w:val="00116886"/>
    <w:rsid w:val="00116F48"/>
    <w:rsid w:val="001172D2"/>
    <w:rsid w:val="00117B9E"/>
    <w:rsid w:val="001204D0"/>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B1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6953"/>
    <w:rsid w:val="001371FD"/>
    <w:rsid w:val="00137349"/>
    <w:rsid w:val="001378A7"/>
    <w:rsid w:val="00137A41"/>
    <w:rsid w:val="001407A4"/>
    <w:rsid w:val="0014082B"/>
    <w:rsid w:val="0014085A"/>
    <w:rsid w:val="001411D6"/>
    <w:rsid w:val="00141C77"/>
    <w:rsid w:val="001426B6"/>
    <w:rsid w:val="0014271B"/>
    <w:rsid w:val="00142B70"/>
    <w:rsid w:val="00142B96"/>
    <w:rsid w:val="00142FE3"/>
    <w:rsid w:val="00142FFF"/>
    <w:rsid w:val="00143505"/>
    <w:rsid w:val="00143506"/>
    <w:rsid w:val="001435AA"/>
    <w:rsid w:val="00143AAA"/>
    <w:rsid w:val="00143E64"/>
    <w:rsid w:val="001440FC"/>
    <w:rsid w:val="0014512D"/>
    <w:rsid w:val="001453CA"/>
    <w:rsid w:val="0014544A"/>
    <w:rsid w:val="00145EA7"/>
    <w:rsid w:val="00146492"/>
    <w:rsid w:val="001469E3"/>
    <w:rsid w:val="00147738"/>
    <w:rsid w:val="00147A79"/>
    <w:rsid w:val="0015000D"/>
    <w:rsid w:val="001509C6"/>
    <w:rsid w:val="00150D95"/>
    <w:rsid w:val="00150EBC"/>
    <w:rsid w:val="00151474"/>
    <w:rsid w:val="00152604"/>
    <w:rsid w:val="001527DC"/>
    <w:rsid w:val="001532D1"/>
    <w:rsid w:val="00153A30"/>
    <w:rsid w:val="00153ADA"/>
    <w:rsid w:val="00153D16"/>
    <w:rsid w:val="001546CC"/>
    <w:rsid w:val="001549F5"/>
    <w:rsid w:val="00155034"/>
    <w:rsid w:val="001550CC"/>
    <w:rsid w:val="001554CE"/>
    <w:rsid w:val="001563C6"/>
    <w:rsid w:val="00157310"/>
    <w:rsid w:val="00157421"/>
    <w:rsid w:val="00157C75"/>
    <w:rsid w:val="00160047"/>
    <w:rsid w:val="001605FD"/>
    <w:rsid w:val="001606C2"/>
    <w:rsid w:val="00160A29"/>
    <w:rsid w:val="00160DB1"/>
    <w:rsid w:val="001615AE"/>
    <w:rsid w:val="0016231E"/>
    <w:rsid w:val="001629AF"/>
    <w:rsid w:val="001632A1"/>
    <w:rsid w:val="001632FF"/>
    <w:rsid w:val="00164749"/>
    <w:rsid w:val="00164894"/>
    <w:rsid w:val="00164943"/>
    <w:rsid w:val="00164C37"/>
    <w:rsid w:val="00164CA7"/>
    <w:rsid w:val="00165B2B"/>
    <w:rsid w:val="00165F51"/>
    <w:rsid w:val="00166119"/>
    <w:rsid w:val="001662F3"/>
    <w:rsid w:val="0016686F"/>
    <w:rsid w:val="00167110"/>
    <w:rsid w:val="001678E8"/>
    <w:rsid w:val="00167AE8"/>
    <w:rsid w:val="00167D10"/>
    <w:rsid w:val="00170113"/>
    <w:rsid w:val="00170176"/>
    <w:rsid w:val="0017068B"/>
    <w:rsid w:val="00170FFA"/>
    <w:rsid w:val="0017106B"/>
    <w:rsid w:val="00171E5B"/>
    <w:rsid w:val="001720B8"/>
    <w:rsid w:val="001726A5"/>
    <w:rsid w:val="00172CA2"/>
    <w:rsid w:val="00172DA0"/>
    <w:rsid w:val="00172E8C"/>
    <w:rsid w:val="001738A1"/>
    <w:rsid w:val="001742A3"/>
    <w:rsid w:val="0017488C"/>
    <w:rsid w:val="00174982"/>
    <w:rsid w:val="00174D39"/>
    <w:rsid w:val="00174F46"/>
    <w:rsid w:val="00175355"/>
    <w:rsid w:val="00175B55"/>
    <w:rsid w:val="001762E4"/>
    <w:rsid w:val="001770AC"/>
    <w:rsid w:val="001770AD"/>
    <w:rsid w:val="001772C8"/>
    <w:rsid w:val="00177516"/>
    <w:rsid w:val="00177D25"/>
    <w:rsid w:val="001803FF"/>
    <w:rsid w:val="0018058C"/>
    <w:rsid w:val="0018071A"/>
    <w:rsid w:val="00180EEC"/>
    <w:rsid w:val="00181AD4"/>
    <w:rsid w:val="00181DEE"/>
    <w:rsid w:val="001822DB"/>
    <w:rsid w:val="001824D3"/>
    <w:rsid w:val="00182503"/>
    <w:rsid w:val="0018252A"/>
    <w:rsid w:val="001826BA"/>
    <w:rsid w:val="001829DA"/>
    <w:rsid w:val="00183B67"/>
    <w:rsid w:val="00184014"/>
    <w:rsid w:val="0018472E"/>
    <w:rsid w:val="0018527D"/>
    <w:rsid w:val="00186170"/>
    <w:rsid w:val="00186372"/>
    <w:rsid w:val="001866BD"/>
    <w:rsid w:val="00186741"/>
    <w:rsid w:val="001869CB"/>
    <w:rsid w:val="0018753B"/>
    <w:rsid w:val="00187565"/>
    <w:rsid w:val="00187689"/>
    <w:rsid w:val="00187CC7"/>
    <w:rsid w:val="001901A5"/>
    <w:rsid w:val="001906FF"/>
    <w:rsid w:val="00190EB5"/>
    <w:rsid w:val="00190F6C"/>
    <w:rsid w:val="001919A5"/>
    <w:rsid w:val="00191CF0"/>
    <w:rsid w:val="00192E9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F6A"/>
    <w:rsid w:val="001A67A3"/>
    <w:rsid w:val="001A7923"/>
    <w:rsid w:val="001A7B1C"/>
    <w:rsid w:val="001A7CF7"/>
    <w:rsid w:val="001B0204"/>
    <w:rsid w:val="001B0807"/>
    <w:rsid w:val="001B0B75"/>
    <w:rsid w:val="001B0F0C"/>
    <w:rsid w:val="001B220B"/>
    <w:rsid w:val="001B352F"/>
    <w:rsid w:val="001B3647"/>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4A"/>
    <w:rsid w:val="001B7AAA"/>
    <w:rsid w:val="001C0661"/>
    <w:rsid w:val="001C18D0"/>
    <w:rsid w:val="001C2710"/>
    <w:rsid w:val="001C285C"/>
    <w:rsid w:val="001C29A5"/>
    <w:rsid w:val="001C2C3F"/>
    <w:rsid w:val="001C32E2"/>
    <w:rsid w:val="001C35C1"/>
    <w:rsid w:val="001C3652"/>
    <w:rsid w:val="001C3738"/>
    <w:rsid w:val="001C3AFA"/>
    <w:rsid w:val="001C3B51"/>
    <w:rsid w:val="001C43CB"/>
    <w:rsid w:val="001C44B9"/>
    <w:rsid w:val="001C4A27"/>
    <w:rsid w:val="001C4E79"/>
    <w:rsid w:val="001C5191"/>
    <w:rsid w:val="001C5C3F"/>
    <w:rsid w:val="001C5D4D"/>
    <w:rsid w:val="001C616D"/>
    <w:rsid w:val="001C625F"/>
    <w:rsid w:val="001C656A"/>
    <w:rsid w:val="001D01DD"/>
    <w:rsid w:val="001D0E81"/>
    <w:rsid w:val="001D118A"/>
    <w:rsid w:val="001D1B80"/>
    <w:rsid w:val="001D1E28"/>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D7D9D"/>
    <w:rsid w:val="001E00B5"/>
    <w:rsid w:val="001E0A06"/>
    <w:rsid w:val="001E0AA0"/>
    <w:rsid w:val="001E1D64"/>
    <w:rsid w:val="001E263A"/>
    <w:rsid w:val="001E2A0B"/>
    <w:rsid w:val="001E35A7"/>
    <w:rsid w:val="001E36ED"/>
    <w:rsid w:val="001E3967"/>
    <w:rsid w:val="001E3F60"/>
    <w:rsid w:val="001E4479"/>
    <w:rsid w:val="001E44AD"/>
    <w:rsid w:val="001E4E6D"/>
    <w:rsid w:val="001E5D00"/>
    <w:rsid w:val="001E6DDD"/>
    <w:rsid w:val="001E777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1E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F1"/>
    <w:rsid w:val="0022144D"/>
    <w:rsid w:val="00221744"/>
    <w:rsid w:val="0022175D"/>
    <w:rsid w:val="002219C8"/>
    <w:rsid w:val="00221A7D"/>
    <w:rsid w:val="00221B2E"/>
    <w:rsid w:val="0022201C"/>
    <w:rsid w:val="00222B2F"/>
    <w:rsid w:val="00222CF7"/>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5E8"/>
    <w:rsid w:val="0023272A"/>
    <w:rsid w:val="002328ED"/>
    <w:rsid w:val="00232A82"/>
    <w:rsid w:val="00233084"/>
    <w:rsid w:val="002337BE"/>
    <w:rsid w:val="00233C8E"/>
    <w:rsid w:val="00234394"/>
    <w:rsid w:val="002345E3"/>
    <w:rsid w:val="0023488A"/>
    <w:rsid w:val="00234DB0"/>
    <w:rsid w:val="002350B0"/>
    <w:rsid w:val="00235300"/>
    <w:rsid w:val="00235541"/>
    <w:rsid w:val="002362AC"/>
    <w:rsid w:val="002362FE"/>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10"/>
    <w:rsid w:val="00246FDB"/>
    <w:rsid w:val="00247804"/>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0B5"/>
    <w:rsid w:val="00265C4A"/>
    <w:rsid w:val="00266294"/>
    <w:rsid w:val="00266865"/>
    <w:rsid w:val="00266DCB"/>
    <w:rsid w:val="00266DF1"/>
    <w:rsid w:val="00267B78"/>
    <w:rsid w:val="00267C59"/>
    <w:rsid w:val="00267F6C"/>
    <w:rsid w:val="00267FF3"/>
    <w:rsid w:val="002702F7"/>
    <w:rsid w:val="00270AB2"/>
    <w:rsid w:val="00270DB0"/>
    <w:rsid w:val="002714EB"/>
    <w:rsid w:val="00272397"/>
    <w:rsid w:val="00272823"/>
    <w:rsid w:val="00272F82"/>
    <w:rsid w:val="002736C7"/>
    <w:rsid w:val="00273C86"/>
    <w:rsid w:val="002740A8"/>
    <w:rsid w:val="00275303"/>
    <w:rsid w:val="002759FB"/>
    <w:rsid w:val="002761BF"/>
    <w:rsid w:val="00276751"/>
    <w:rsid w:val="002767E1"/>
    <w:rsid w:val="0027680E"/>
    <w:rsid w:val="00276F00"/>
    <w:rsid w:val="00277A21"/>
    <w:rsid w:val="00277A2C"/>
    <w:rsid w:val="002801AE"/>
    <w:rsid w:val="00280869"/>
    <w:rsid w:val="00281791"/>
    <w:rsid w:val="002820CF"/>
    <w:rsid w:val="00282258"/>
    <w:rsid w:val="002838FA"/>
    <w:rsid w:val="00284386"/>
    <w:rsid w:val="00284D86"/>
    <w:rsid w:val="00286574"/>
    <w:rsid w:val="002870B3"/>
    <w:rsid w:val="0029073B"/>
    <w:rsid w:val="002909E4"/>
    <w:rsid w:val="002911A8"/>
    <w:rsid w:val="00291574"/>
    <w:rsid w:val="00291AF5"/>
    <w:rsid w:val="00291B47"/>
    <w:rsid w:val="00291C2A"/>
    <w:rsid w:val="00291F06"/>
    <w:rsid w:val="002921FD"/>
    <w:rsid w:val="002922D3"/>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7F"/>
    <w:rsid w:val="002A1CAD"/>
    <w:rsid w:val="002A1F96"/>
    <w:rsid w:val="002A20D0"/>
    <w:rsid w:val="002A25C2"/>
    <w:rsid w:val="002A2BBD"/>
    <w:rsid w:val="002A2E72"/>
    <w:rsid w:val="002A369D"/>
    <w:rsid w:val="002A3D21"/>
    <w:rsid w:val="002A3D25"/>
    <w:rsid w:val="002A4F4F"/>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0EAA"/>
    <w:rsid w:val="002B13BE"/>
    <w:rsid w:val="002B1756"/>
    <w:rsid w:val="002B2452"/>
    <w:rsid w:val="002B286A"/>
    <w:rsid w:val="002B3272"/>
    <w:rsid w:val="002B3844"/>
    <w:rsid w:val="002B3B6A"/>
    <w:rsid w:val="002B4115"/>
    <w:rsid w:val="002B4653"/>
    <w:rsid w:val="002B4695"/>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10C"/>
    <w:rsid w:val="002C2A8A"/>
    <w:rsid w:val="002C31CF"/>
    <w:rsid w:val="002C3C9B"/>
    <w:rsid w:val="002C3CD3"/>
    <w:rsid w:val="002C4386"/>
    <w:rsid w:val="002C5799"/>
    <w:rsid w:val="002C5914"/>
    <w:rsid w:val="002C5D8B"/>
    <w:rsid w:val="002C6318"/>
    <w:rsid w:val="002C65D5"/>
    <w:rsid w:val="002C7008"/>
    <w:rsid w:val="002C724B"/>
    <w:rsid w:val="002C7745"/>
    <w:rsid w:val="002C78BA"/>
    <w:rsid w:val="002D0613"/>
    <w:rsid w:val="002D08F0"/>
    <w:rsid w:val="002D16B6"/>
    <w:rsid w:val="002D1ED9"/>
    <w:rsid w:val="002D3153"/>
    <w:rsid w:val="002D34D1"/>
    <w:rsid w:val="002D35F1"/>
    <w:rsid w:val="002D3A8E"/>
    <w:rsid w:val="002D3B2E"/>
    <w:rsid w:val="002D3F97"/>
    <w:rsid w:val="002D4088"/>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365"/>
    <w:rsid w:val="002E38E0"/>
    <w:rsid w:val="002E3F0D"/>
    <w:rsid w:val="002E45C0"/>
    <w:rsid w:val="002E46CA"/>
    <w:rsid w:val="002E5779"/>
    <w:rsid w:val="002E5789"/>
    <w:rsid w:val="002E5A79"/>
    <w:rsid w:val="002E5E18"/>
    <w:rsid w:val="002E5F20"/>
    <w:rsid w:val="002E6178"/>
    <w:rsid w:val="002E6672"/>
    <w:rsid w:val="002E67D0"/>
    <w:rsid w:val="002E68E9"/>
    <w:rsid w:val="002E6D2F"/>
    <w:rsid w:val="002E6D6D"/>
    <w:rsid w:val="002E7146"/>
    <w:rsid w:val="002E7727"/>
    <w:rsid w:val="002E7C3E"/>
    <w:rsid w:val="002F06A5"/>
    <w:rsid w:val="002F0DD2"/>
    <w:rsid w:val="002F11AA"/>
    <w:rsid w:val="002F1C03"/>
    <w:rsid w:val="002F2661"/>
    <w:rsid w:val="002F32B5"/>
    <w:rsid w:val="002F3D46"/>
    <w:rsid w:val="002F4476"/>
    <w:rsid w:val="002F44ED"/>
    <w:rsid w:val="002F4B83"/>
    <w:rsid w:val="002F53F3"/>
    <w:rsid w:val="002F653D"/>
    <w:rsid w:val="002F67FE"/>
    <w:rsid w:val="002F6E45"/>
    <w:rsid w:val="002F712A"/>
    <w:rsid w:val="002F75CC"/>
    <w:rsid w:val="002F79C6"/>
    <w:rsid w:val="002F7AD4"/>
    <w:rsid w:val="002F7FC3"/>
    <w:rsid w:val="00300156"/>
    <w:rsid w:val="003004BB"/>
    <w:rsid w:val="00300964"/>
    <w:rsid w:val="00300B56"/>
    <w:rsid w:val="0030147C"/>
    <w:rsid w:val="003018F6"/>
    <w:rsid w:val="00302017"/>
    <w:rsid w:val="003030E5"/>
    <w:rsid w:val="003033E3"/>
    <w:rsid w:val="00303B5B"/>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465F"/>
    <w:rsid w:val="00314CE0"/>
    <w:rsid w:val="00315588"/>
    <w:rsid w:val="00315B1C"/>
    <w:rsid w:val="00315C80"/>
    <w:rsid w:val="00316125"/>
    <w:rsid w:val="003161D3"/>
    <w:rsid w:val="00316425"/>
    <w:rsid w:val="003168D2"/>
    <w:rsid w:val="00316922"/>
    <w:rsid w:val="00316AEE"/>
    <w:rsid w:val="00316CBA"/>
    <w:rsid w:val="00316F40"/>
    <w:rsid w:val="003175DE"/>
    <w:rsid w:val="00317847"/>
    <w:rsid w:val="00320060"/>
    <w:rsid w:val="003204BB"/>
    <w:rsid w:val="00320FA6"/>
    <w:rsid w:val="0032150E"/>
    <w:rsid w:val="00321E9E"/>
    <w:rsid w:val="00321F3E"/>
    <w:rsid w:val="003227E6"/>
    <w:rsid w:val="00322BFA"/>
    <w:rsid w:val="00323005"/>
    <w:rsid w:val="00323338"/>
    <w:rsid w:val="0032334B"/>
    <w:rsid w:val="003233EB"/>
    <w:rsid w:val="00323727"/>
    <w:rsid w:val="00323A97"/>
    <w:rsid w:val="00323C53"/>
    <w:rsid w:val="00323CBB"/>
    <w:rsid w:val="00323E91"/>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6A0"/>
    <w:rsid w:val="0033472A"/>
    <w:rsid w:val="00334ECA"/>
    <w:rsid w:val="0033555A"/>
    <w:rsid w:val="00335909"/>
    <w:rsid w:val="00335959"/>
    <w:rsid w:val="00335FAE"/>
    <w:rsid w:val="0033668A"/>
    <w:rsid w:val="0033692F"/>
    <w:rsid w:val="00337048"/>
    <w:rsid w:val="003373CA"/>
    <w:rsid w:val="003378CB"/>
    <w:rsid w:val="00340115"/>
    <w:rsid w:val="003407AD"/>
    <w:rsid w:val="00342737"/>
    <w:rsid w:val="00342C65"/>
    <w:rsid w:val="0034301B"/>
    <w:rsid w:val="00343688"/>
    <w:rsid w:val="00343B0D"/>
    <w:rsid w:val="00344351"/>
    <w:rsid w:val="00344392"/>
    <w:rsid w:val="00344658"/>
    <w:rsid w:val="00345872"/>
    <w:rsid w:val="003460C5"/>
    <w:rsid w:val="0034619D"/>
    <w:rsid w:val="00346932"/>
    <w:rsid w:val="00346C9B"/>
    <w:rsid w:val="00346CFA"/>
    <w:rsid w:val="00346EBE"/>
    <w:rsid w:val="0034741F"/>
    <w:rsid w:val="00347780"/>
    <w:rsid w:val="00347967"/>
    <w:rsid w:val="00350A58"/>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3C6C"/>
    <w:rsid w:val="0036408B"/>
    <w:rsid w:val="003644A6"/>
    <w:rsid w:val="00364E99"/>
    <w:rsid w:val="0036500E"/>
    <w:rsid w:val="0036591E"/>
    <w:rsid w:val="00365A8E"/>
    <w:rsid w:val="00365B94"/>
    <w:rsid w:val="003660C3"/>
    <w:rsid w:val="00366C78"/>
    <w:rsid w:val="00367295"/>
    <w:rsid w:val="00367493"/>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4C"/>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AC7"/>
    <w:rsid w:val="00384D9A"/>
    <w:rsid w:val="003851D7"/>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2C5"/>
    <w:rsid w:val="00396448"/>
    <w:rsid w:val="00397631"/>
    <w:rsid w:val="003977D0"/>
    <w:rsid w:val="00397836"/>
    <w:rsid w:val="003A00B7"/>
    <w:rsid w:val="003A033E"/>
    <w:rsid w:val="003A05F5"/>
    <w:rsid w:val="003A0F0D"/>
    <w:rsid w:val="003A11DF"/>
    <w:rsid w:val="003A12B3"/>
    <w:rsid w:val="003A1B34"/>
    <w:rsid w:val="003A1FA0"/>
    <w:rsid w:val="003A23A1"/>
    <w:rsid w:val="003A435A"/>
    <w:rsid w:val="003A4449"/>
    <w:rsid w:val="003A4A0E"/>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10"/>
    <w:rsid w:val="003B156E"/>
    <w:rsid w:val="003B21CF"/>
    <w:rsid w:val="003B33EB"/>
    <w:rsid w:val="003B39D1"/>
    <w:rsid w:val="003B3C6C"/>
    <w:rsid w:val="003B4341"/>
    <w:rsid w:val="003B43AD"/>
    <w:rsid w:val="003B4583"/>
    <w:rsid w:val="003B4813"/>
    <w:rsid w:val="003B4F10"/>
    <w:rsid w:val="003B4F7E"/>
    <w:rsid w:val="003B56E7"/>
    <w:rsid w:val="003B5BD3"/>
    <w:rsid w:val="003B6155"/>
    <w:rsid w:val="003B6CD6"/>
    <w:rsid w:val="003B6D8C"/>
    <w:rsid w:val="003B7157"/>
    <w:rsid w:val="003B7465"/>
    <w:rsid w:val="003B79D0"/>
    <w:rsid w:val="003B7BC2"/>
    <w:rsid w:val="003B7F4A"/>
    <w:rsid w:val="003C03A2"/>
    <w:rsid w:val="003C04A2"/>
    <w:rsid w:val="003C14D8"/>
    <w:rsid w:val="003C17B0"/>
    <w:rsid w:val="003C202C"/>
    <w:rsid w:val="003C2898"/>
    <w:rsid w:val="003C2E22"/>
    <w:rsid w:val="003C30A0"/>
    <w:rsid w:val="003C35F6"/>
    <w:rsid w:val="003C3634"/>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81F"/>
    <w:rsid w:val="003D3928"/>
    <w:rsid w:val="003D40A3"/>
    <w:rsid w:val="003D4443"/>
    <w:rsid w:val="003D57A6"/>
    <w:rsid w:val="003D5E29"/>
    <w:rsid w:val="003D6782"/>
    <w:rsid w:val="003D6C4D"/>
    <w:rsid w:val="003D7C37"/>
    <w:rsid w:val="003D7DFC"/>
    <w:rsid w:val="003E09F3"/>
    <w:rsid w:val="003E0B11"/>
    <w:rsid w:val="003E0B7F"/>
    <w:rsid w:val="003E0FC7"/>
    <w:rsid w:val="003E13D6"/>
    <w:rsid w:val="003E1934"/>
    <w:rsid w:val="003E1A5D"/>
    <w:rsid w:val="003E1A9C"/>
    <w:rsid w:val="003E28D5"/>
    <w:rsid w:val="003E29C7"/>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0CB"/>
    <w:rsid w:val="003F15A1"/>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38"/>
    <w:rsid w:val="00400787"/>
    <w:rsid w:val="00400A52"/>
    <w:rsid w:val="00400F09"/>
    <w:rsid w:val="004012A3"/>
    <w:rsid w:val="00401DBF"/>
    <w:rsid w:val="00401DC0"/>
    <w:rsid w:val="00401E4E"/>
    <w:rsid w:val="004025C0"/>
    <w:rsid w:val="004028B8"/>
    <w:rsid w:val="00402985"/>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0B2"/>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4D89"/>
    <w:rsid w:val="0041567C"/>
    <w:rsid w:val="004159A8"/>
    <w:rsid w:val="0041681C"/>
    <w:rsid w:val="00416893"/>
    <w:rsid w:val="00416D50"/>
    <w:rsid w:val="00416D95"/>
    <w:rsid w:val="0041717F"/>
    <w:rsid w:val="004178C9"/>
    <w:rsid w:val="00417933"/>
    <w:rsid w:val="00417BE3"/>
    <w:rsid w:val="00417C84"/>
    <w:rsid w:val="00417C8A"/>
    <w:rsid w:val="0042069A"/>
    <w:rsid w:val="00420974"/>
    <w:rsid w:val="0042142C"/>
    <w:rsid w:val="00421A18"/>
    <w:rsid w:val="00421B9D"/>
    <w:rsid w:val="00421EED"/>
    <w:rsid w:val="00421F50"/>
    <w:rsid w:val="0042292A"/>
    <w:rsid w:val="0042314D"/>
    <w:rsid w:val="00423A46"/>
    <w:rsid w:val="0042400E"/>
    <w:rsid w:val="00424443"/>
    <w:rsid w:val="004252DA"/>
    <w:rsid w:val="004258AA"/>
    <w:rsid w:val="00425B06"/>
    <w:rsid w:val="004260B0"/>
    <w:rsid w:val="00426102"/>
    <w:rsid w:val="00426488"/>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8E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BBC"/>
    <w:rsid w:val="00436F80"/>
    <w:rsid w:val="00437096"/>
    <w:rsid w:val="0043720E"/>
    <w:rsid w:val="00437C7C"/>
    <w:rsid w:val="00440876"/>
    <w:rsid w:val="00440999"/>
    <w:rsid w:val="00441905"/>
    <w:rsid w:val="004424A6"/>
    <w:rsid w:val="00442E4B"/>
    <w:rsid w:val="0044332D"/>
    <w:rsid w:val="0044364A"/>
    <w:rsid w:val="0044394B"/>
    <w:rsid w:val="004439BD"/>
    <w:rsid w:val="00443BF0"/>
    <w:rsid w:val="00444035"/>
    <w:rsid w:val="0044447F"/>
    <w:rsid w:val="00444FAC"/>
    <w:rsid w:val="00445039"/>
    <w:rsid w:val="004450D9"/>
    <w:rsid w:val="004459DC"/>
    <w:rsid w:val="00445B19"/>
    <w:rsid w:val="00445BD1"/>
    <w:rsid w:val="004460B4"/>
    <w:rsid w:val="004461AE"/>
    <w:rsid w:val="004466F2"/>
    <w:rsid w:val="00446C12"/>
    <w:rsid w:val="00446F0A"/>
    <w:rsid w:val="004476C6"/>
    <w:rsid w:val="00447B33"/>
    <w:rsid w:val="00447E24"/>
    <w:rsid w:val="00447E27"/>
    <w:rsid w:val="00447FE1"/>
    <w:rsid w:val="004502E9"/>
    <w:rsid w:val="00450448"/>
    <w:rsid w:val="004507CC"/>
    <w:rsid w:val="004508C9"/>
    <w:rsid w:val="00450A17"/>
    <w:rsid w:val="00451022"/>
    <w:rsid w:val="0045134F"/>
    <w:rsid w:val="00451613"/>
    <w:rsid w:val="00453B7F"/>
    <w:rsid w:val="00453F03"/>
    <w:rsid w:val="00453FC7"/>
    <w:rsid w:val="004540F5"/>
    <w:rsid w:val="00454EE1"/>
    <w:rsid w:val="00455003"/>
    <w:rsid w:val="004552DF"/>
    <w:rsid w:val="00455F2A"/>
    <w:rsid w:val="00456089"/>
    <w:rsid w:val="004561CE"/>
    <w:rsid w:val="00456B4D"/>
    <w:rsid w:val="0046045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650"/>
    <w:rsid w:val="00472AD8"/>
    <w:rsid w:val="00472C37"/>
    <w:rsid w:val="0047376C"/>
    <w:rsid w:val="004738E9"/>
    <w:rsid w:val="00473ADF"/>
    <w:rsid w:val="00473B56"/>
    <w:rsid w:val="00473DD2"/>
    <w:rsid w:val="00473E77"/>
    <w:rsid w:val="00474247"/>
    <w:rsid w:val="00474579"/>
    <w:rsid w:val="00474BEA"/>
    <w:rsid w:val="00475E71"/>
    <w:rsid w:val="0047670A"/>
    <w:rsid w:val="00476F8D"/>
    <w:rsid w:val="0047727E"/>
    <w:rsid w:val="00477325"/>
    <w:rsid w:val="0047768B"/>
    <w:rsid w:val="00480436"/>
    <w:rsid w:val="00480FB8"/>
    <w:rsid w:val="004813CC"/>
    <w:rsid w:val="00481444"/>
    <w:rsid w:val="0048182F"/>
    <w:rsid w:val="004822DE"/>
    <w:rsid w:val="00482DCB"/>
    <w:rsid w:val="0048344D"/>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1267"/>
    <w:rsid w:val="0049129A"/>
    <w:rsid w:val="004914F5"/>
    <w:rsid w:val="0049160F"/>
    <w:rsid w:val="004916A8"/>
    <w:rsid w:val="0049181F"/>
    <w:rsid w:val="00492781"/>
    <w:rsid w:val="00493036"/>
    <w:rsid w:val="004933C0"/>
    <w:rsid w:val="00493CA2"/>
    <w:rsid w:val="00493CD4"/>
    <w:rsid w:val="00493F87"/>
    <w:rsid w:val="00494422"/>
    <w:rsid w:val="0049484B"/>
    <w:rsid w:val="00495298"/>
    <w:rsid w:val="004956B2"/>
    <w:rsid w:val="0049602F"/>
    <w:rsid w:val="004961E6"/>
    <w:rsid w:val="00496607"/>
    <w:rsid w:val="004966A7"/>
    <w:rsid w:val="004969A9"/>
    <w:rsid w:val="00496DB0"/>
    <w:rsid w:val="0049705D"/>
    <w:rsid w:val="00497229"/>
    <w:rsid w:val="004975BE"/>
    <w:rsid w:val="0049796A"/>
    <w:rsid w:val="004A01A7"/>
    <w:rsid w:val="004A0793"/>
    <w:rsid w:val="004A14E5"/>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1E"/>
    <w:rsid w:val="004A60CB"/>
    <w:rsid w:val="004A6C9C"/>
    <w:rsid w:val="004A7570"/>
    <w:rsid w:val="004A78EE"/>
    <w:rsid w:val="004A79E6"/>
    <w:rsid w:val="004B0014"/>
    <w:rsid w:val="004B0276"/>
    <w:rsid w:val="004B08A0"/>
    <w:rsid w:val="004B31C0"/>
    <w:rsid w:val="004B3832"/>
    <w:rsid w:val="004B3885"/>
    <w:rsid w:val="004B39B8"/>
    <w:rsid w:val="004B470F"/>
    <w:rsid w:val="004B5344"/>
    <w:rsid w:val="004B559D"/>
    <w:rsid w:val="004B571B"/>
    <w:rsid w:val="004B5B49"/>
    <w:rsid w:val="004B64D6"/>
    <w:rsid w:val="004B668F"/>
    <w:rsid w:val="004B6AEB"/>
    <w:rsid w:val="004B6BB1"/>
    <w:rsid w:val="004B70EE"/>
    <w:rsid w:val="004B72E3"/>
    <w:rsid w:val="004B74F1"/>
    <w:rsid w:val="004B7656"/>
    <w:rsid w:val="004C0777"/>
    <w:rsid w:val="004C0951"/>
    <w:rsid w:val="004C09FB"/>
    <w:rsid w:val="004C0C53"/>
    <w:rsid w:val="004C0F3B"/>
    <w:rsid w:val="004C106B"/>
    <w:rsid w:val="004C1550"/>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C7EBB"/>
    <w:rsid w:val="004D078F"/>
    <w:rsid w:val="004D09F7"/>
    <w:rsid w:val="004D1079"/>
    <w:rsid w:val="004D1147"/>
    <w:rsid w:val="004D16C1"/>
    <w:rsid w:val="004D176A"/>
    <w:rsid w:val="004D1A53"/>
    <w:rsid w:val="004D2495"/>
    <w:rsid w:val="004D2641"/>
    <w:rsid w:val="004D2713"/>
    <w:rsid w:val="004D2B67"/>
    <w:rsid w:val="004D359A"/>
    <w:rsid w:val="004D382F"/>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4BD9"/>
    <w:rsid w:val="004E5431"/>
    <w:rsid w:val="004E548C"/>
    <w:rsid w:val="004E5CAD"/>
    <w:rsid w:val="004E6AB1"/>
    <w:rsid w:val="004E7D81"/>
    <w:rsid w:val="004F04B5"/>
    <w:rsid w:val="004F0CC0"/>
    <w:rsid w:val="004F11C0"/>
    <w:rsid w:val="004F11CF"/>
    <w:rsid w:val="004F13F5"/>
    <w:rsid w:val="004F1939"/>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59C"/>
    <w:rsid w:val="004F7844"/>
    <w:rsid w:val="004F78EE"/>
    <w:rsid w:val="004F7AEB"/>
    <w:rsid w:val="004F7ED9"/>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0C67"/>
    <w:rsid w:val="005115BB"/>
    <w:rsid w:val="00511706"/>
    <w:rsid w:val="005124E9"/>
    <w:rsid w:val="005130BA"/>
    <w:rsid w:val="005135F6"/>
    <w:rsid w:val="005146B6"/>
    <w:rsid w:val="005148DE"/>
    <w:rsid w:val="00514A79"/>
    <w:rsid w:val="00514E40"/>
    <w:rsid w:val="00515304"/>
    <w:rsid w:val="00515DDB"/>
    <w:rsid w:val="00516207"/>
    <w:rsid w:val="00516213"/>
    <w:rsid w:val="0051623A"/>
    <w:rsid w:val="0051683D"/>
    <w:rsid w:val="005168B7"/>
    <w:rsid w:val="00516A40"/>
    <w:rsid w:val="00521459"/>
    <w:rsid w:val="00521C2E"/>
    <w:rsid w:val="00521D48"/>
    <w:rsid w:val="0052266A"/>
    <w:rsid w:val="005228E1"/>
    <w:rsid w:val="00522993"/>
    <w:rsid w:val="00522D32"/>
    <w:rsid w:val="00522F7F"/>
    <w:rsid w:val="005233BA"/>
    <w:rsid w:val="00524141"/>
    <w:rsid w:val="00524890"/>
    <w:rsid w:val="00524B13"/>
    <w:rsid w:val="005258F3"/>
    <w:rsid w:val="005261E9"/>
    <w:rsid w:val="00526F67"/>
    <w:rsid w:val="00526FAC"/>
    <w:rsid w:val="0052724E"/>
    <w:rsid w:val="0052781E"/>
    <w:rsid w:val="0053018D"/>
    <w:rsid w:val="00530888"/>
    <w:rsid w:val="00530A28"/>
    <w:rsid w:val="00532880"/>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461"/>
    <w:rsid w:val="005376A2"/>
    <w:rsid w:val="005377AB"/>
    <w:rsid w:val="00537C0B"/>
    <w:rsid w:val="00537D41"/>
    <w:rsid w:val="0054000C"/>
    <w:rsid w:val="005407CA"/>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1FB7"/>
    <w:rsid w:val="005520C6"/>
    <w:rsid w:val="00552560"/>
    <w:rsid w:val="005529B0"/>
    <w:rsid w:val="00552D8C"/>
    <w:rsid w:val="005538EC"/>
    <w:rsid w:val="00553C36"/>
    <w:rsid w:val="00553E4D"/>
    <w:rsid w:val="005542EA"/>
    <w:rsid w:val="005544CA"/>
    <w:rsid w:val="0055450C"/>
    <w:rsid w:val="00554662"/>
    <w:rsid w:val="00554E97"/>
    <w:rsid w:val="00554FEE"/>
    <w:rsid w:val="00554FFD"/>
    <w:rsid w:val="005557A5"/>
    <w:rsid w:val="00555AC9"/>
    <w:rsid w:val="00555CF3"/>
    <w:rsid w:val="00555DD0"/>
    <w:rsid w:val="005562C8"/>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E8E"/>
    <w:rsid w:val="005650E7"/>
    <w:rsid w:val="005657D7"/>
    <w:rsid w:val="00567033"/>
    <w:rsid w:val="00567244"/>
    <w:rsid w:val="0056726F"/>
    <w:rsid w:val="00567BD7"/>
    <w:rsid w:val="00567C46"/>
    <w:rsid w:val="0057085E"/>
    <w:rsid w:val="00570977"/>
    <w:rsid w:val="00571586"/>
    <w:rsid w:val="0057173A"/>
    <w:rsid w:val="005717B6"/>
    <w:rsid w:val="00571C23"/>
    <w:rsid w:val="00571DFE"/>
    <w:rsid w:val="005721AB"/>
    <w:rsid w:val="005726EA"/>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365"/>
    <w:rsid w:val="00590EDD"/>
    <w:rsid w:val="00591416"/>
    <w:rsid w:val="00591418"/>
    <w:rsid w:val="005920F8"/>
    <w:rsid w:val="0059217E"/>
    <w:rsid w:val="005925D3"/>
    <w:rsid w:val="00592C6A"/>
    <w:rsid w:val="00592ED9"/>
    <w:rsid w:val="005931C9"/>
    <w:rsid w:val="00593F5A"/>
    <w:rsid w:val="00594481"/>
    <w:rsid w:val="005946B5"/>
    <w:rsid w:val="005958CD"/>
    <w:rsid w:val="00595BB9"/>
    <w:rsid w:val="00596578"/>
    <w:rsid w:val="005965CC"/>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A83"/>
    <w:rsid w:val="005A4AE5"/>
    <w:rsid w:val="005A4B31"/>
    <w:rsid w:val="005A4C60"/>
    <w:rsid w:val="005A4E63"/>
    <w:rsid w:val="005A4E8D"/>
    <w:rsid w:val="005A5076"/>
    <w:rsid w:val="005A5A6B"/>
    <w:rsid w:val="005A5C67"/>
    <w:rsid w:val="005A5D68"/>
    <w:rsid w:val="005A5E82"/>
    <w:rsid w:val="005A5FF0"/>
    <w:rsid w:val="005A651F"/>
    <w:rsid w:val="005A6872"/>
    <w:rsid w:val="005A6F1D"/>
    <w:rsid w:val="005A7060"/>
    <w:rsid w:val="005A752B"/>
    <w:rsid w:val="005A7656"/>
    <w:rsid w:val="005A7A60"/>
    <w:rsid w:val="005A7AE9"/>
    <w:rsid w:val="005B04E3"/>
    <w:rsid w:val="005B04E6"/>
    <w:rsid w:val="005B06E7"/>
    <w:rsid w:val="005B0EA8"/>
    <w:rsid w:val="005B1072"/>
    <w:rsid w:val="005B1885"/>
    <w:rsid w:val="005B1EA6"/>
    <w:rsid w:val="005B2106"/>
    <w:rsid w:val="005B22FE"/>
    <w:rsid w:val="005B2357"/>
    <w:rsid w:val="005B343A"/>
    <w:rsid w:val="005B369B"/>
    <w:rsid w:val="005B3704"/>
    <w:rsid w:val="005B3AD9"/>
    <w:rsid w:val="005B4296"/>
    <w:rsid w:val="005B49B9"/>
    <w:rsid w:val="005B4D97"/>
    <w:rsid w:val="005B4FAD"/>
    <w:rsid w:val="005B528E"/>
    <w:rsid w:val="005B5F10"/>
    <w:rsid w:val="005B63B2"/>
    <w:rsid w:val="005B693F"/>
    <w:rsid w:val="005B740F"/>
    <w:rsid w:val="005B780E"/>
    <w:rsid w:val="005C0332"/>
    <w:rsid w:val="005C1732"/>
    <w:rsid w:val="005C1D15"/>
    <w:rsid w:val="005C1F11"/>
    <w:rsid w:val="005C292F"/>
    <w:rsid w:val="005C3A7C"/>
    <w:rsid w:val="005C409B"/>
    <w:rsid w:val="005C48DF"/>
    <w:rsid w:val="005C524D"/>
    <w:rsid w:val="005C556F"/>
    <w:rsid w:val="005C5ACE"/>
    <w:rsid w:val="005C5C10"/>
    <w:rsid w:val="005C5DAB"/>
    <w:rsid w:val="005C6358"/>
    <w:rsid w:val="005C6F3C"/>
    <w:rsid w:val="005C711B"/>
    <w:rsid w:val="005C73F0"/>
    <w:rsid w:val="005C760C"/>
    <w:rsid w:val="005C799F"/>
    <w:rsid w:val="005C7D11"/>
    <w:rsid w:val="005D013D"/>
    <w:rsid w:val="005D098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5FF"/>
    <w:rsid w:val="005E37D7"/>
    <w:rsid w:val="005E3C43"/>
    <w:rsid w:val="005E3D55"/>
    <w:rsid w:val="005E5070"/>
    <w:rsid w:val="005E59AA"/>
    <w:rsid w:val="005E62A1"/>
    <w:rsid w:val="005E6363"/>
    <w:rsid w:val="005E6691"/>
    <w:rsid w:val="005E6795"/>
    <w:rsid w:val="005E700E"/>
    <w:rsid w:val="005E70AC"/>
    <w:rsid w:val="005E7109"/>
    <w:rsid w:val="005E7E79"/>
    <w:rsid w:val="005E7EA6"/>
    <w:rsid w:val="005E7EE9"/>
    <w:rsid w:val="005F09CB"/>
    <w:rsid w:val="005F0DF6"/>
    <w:rsid w:val="005F15F1"/>
    <w:rsid w:val="005F16B5"/>
    <w:rsid w:val="005F1750"/>
    <w:rsid w:val="005F2326"/>
    <w:rsid w:val="005F2329"/>
    <w:rsid w:val="005F28EA"/>
    <w:rsid w:val="005F2D82"/>
    <w:rsid w:val="005F2E2F"/>
    <w:rsid w:val="005F3B55"/>
    <w:rsid w:val="005F4625"/>
    <w:rsid w:val="005F4629"/>
    <w:rsid w:val="005F4664"/>
    <w:rsid w:val="005F4AAE"/>
    <w:rsid w:val="005F51EB"/>
    <w:rsid w:val="005F5C9B"/>
    <w:rsid w:val="005F5D55"/>
    <w:rsid w:val="005F60B5"/>
    <w:rsid w:val="005F6437"/>
    <w:rsid w:val="005F6707"/>
    <w:rsid w:val="005F6AC2"/>
    <w:rsid w:val="005F71F5"/>
    <w:rsid w:val="005F746D"/>
    <w:rsid w:val="005F7704"/>
    <w:rsid w:val="005F7777"/>
    <w:rsid w:val="005F7A13"/>
    <w:rsid w:val="005F7D0C"/>
    <w:rsid w:val="00600269"/>
    <w:rsid w:val="00600377"/>
    <w:rsid w:val="00600FA8"/>
    <w:rsid w:val="006016AB"/>
    <w:rsid w:val="0060188A"/>
    <w:rsid w:val="006019A8"/>
    <w:rsid w:val="00601AA0"/>
    <w:rsid w:val="0060250A"/>
    <w:rsid w:val="00602AAA"/>
    <w:rsid w:val="0060307B"/>
    <w:rsid w:val="006030BC"/>
    <w:rsid w:val="00603323"/>
    <w:rsid w:val="006033E8"/>
    <w:rsid w:val="00603488"/>
    <w:rsid w:val="006037DD"/>
    <w:rsid w:val="00604191"/>
    <w:rsid w:val="00604568"/>
    <w:rsid w:val="006048DA"/>
    <w:rsid w:val="00604B1A"/>
    <w:rsid w:val="00606434"/>
    <w:rsid w:val="006064C5"/>
    <w:rsid w:val="00606FBA"/>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C01"/>
    <w:rsid w:val="00621EEA"/>
    <w:rsid w:val="006221B9"/>
    <w:rsid w:val="0062223D"/>
    <w:rsid w:val="006225B3"/>
    <w:rsid w:val="00622CA7"/>
    <w:rsid w:val="00623161"/>
    <w:rsid w:val="00623546"/>
    <w:rsid w:val="00623783"/>
    <w:rsid w:val="00623D47"/>
    <w:rsid w:val="00624079"/>
    <w:rsid w:val="006241AA"/>
    <w:rsid w:val="00624776"/>
    <w:rsid w:val="00624B15"/>
    <w:rsid w:val="00625031"/>
    <w:rsid w:val="0062521F"/>
    <w:rsid w:val="0062524D"/>
    <w:rsid w:val="006255F1"/>
    <w:rsid w:val="00626232"/>
    <w:rsid w:val="00626631"/>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0CA"/>
    <w:rsid w:val="00641562"/>
    <w:rsid w:val="00641959"/>
    <w:rsid w:val="00641B1C"/>
    <w:rsid w:val="00641CF9"/>
    <w:rsid w:val="00641EC1"/>
    <w:rsid w:val="0064220E"/>
    <w:rsid w:val="00642752"/>
    <w:rsid w:val="00642C83"/>
    <w:rsid w:val="00642EB8"/>
    <w:rsid w:val="00644088"/>
    <w:rsid w:val="006443EA"/>
    <w:rsid w:val="006446B7"/>
    <w:rsid w:val="006452DA"/>
    <w:rsid w:val="00645ABC"/>
    <w:rsid w:val="00645BFE"/>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25D"/>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E4D"/>
    <w:rsid w:val="00663EB5"/>
    <w:rsid w:val="00663F7D"/>
    <w:rsid w:val="0066445D"/>
    <w:rsid w:val="006647F7"/>
    <w:rsid w:val="0066485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45D"/>
    <w:rsid w:val="00675C2D"/>
    <w:rsid w:val="00675F6F"/>
    <w:rsid w:val="006760E3"/>
    <w:rsid w:val="00676424"/>
    <w:rsid w:val="00676C1F"/>
    <w:rsid w:val="00677143"/>
    <w:rsid w:val="00677326"/>
    <w:rsid w:val="006773A1"/>
    <w:rsid w:val="006777F8"/>
    <w:rsid w:val="006801AC"/>
    <w:rsid w:val="006802FE"/>
    <w:rsid w:val="0068036B"/>
    <w:rsid w:val="00680AE7"/>
    <w:rsid w:val="00680BD8"/>
    <w:rsid w:val="00680BEE"/>
    <w:rsid w:val="006811B4"/>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277"/>
    <w:rsid w:val="006A0A5D"/>
    <w:rsid w:val="006A0A68"/>
    <w:rsid w:val="006A0DD9"/>
    <w:rsid w:val="006A1411"/>
    <w:rsid w:val="006A1F76"/>
    <w:rsid w:val="006A202C"/>
    <w:rsid w:val="006A23F5"/>
    <w:rsid w:val="006A260A"/>
    <w:rsid w:val="006A2A36"/>
    <w:rsid w:val="006A2FE3"/>
    <w:rsid w:val="006A3870"/>
    <w:rsid w:val="006A3D3E"/>
    <w:rsid w:val="006A45E1"/>
    <w:rsid w:val="006A4AD0"/>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5AC9"/>
    <w:rsid w:val="006B625D"/>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1B2"/>
    <w:rsid w:val="006C57DD"/>
    <w:rsid w:val="006C5905"/>
    <w:rsid w:val="006C5A76"/>
    <w:rsid w:val="006C5C4E"/>
    <w:rsid w:val="006C5CF3"/>
    <w:rsid w:val="006C61C7"/>
    <w:rsid w:val="006C62DC"/>
    <w:rsid w:val="006C69F2"/>
    <w:rsid w:val="006C6CC7"/>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5CDC"/>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4276"/>
    <w:rsid w:val="006E441A"/>
    <w:rsid w:val="006E4690"/>
    <w:rsid w:val="006E4821"/>
    <w:rsid w:val="006E543C"/>
    <w:rsid w:val="006E6514"/>
    <w:rsid w:val="006E659A"/>
    <w:rsid w:val="006E67EE"/>
    <w:rsid w:val="006E694A"/>
    <w:rsid w:val="006E6AFD"/>
    <w:rsid w:val="006E7508"/>
    <w:rsid w:val="006F0510"/>
    <w:rsid w:val="006F0F8C"/>
    <w:rsid w:val="006F12CE"/>
    <w:rsid w:val="006F1739"/>
    <w:rsid w:val="006F1E59"/>
    <w:rsid w:val="006F209C"/>
    <w:rsid w:val="006F2283"/>
    <w:rsid w:val="006F28C5"/>
    <w:rsid w:val="006F2969"/>
    <w:rsid w:val="006F2C35"/>
    <w:rsid w:val="006F34F8"/>
    <w:rsid w:val="006F38F4"/>
    <w:rsid w:val="006F449E"/>
    <w:rsid w:val="006F464A"/>
    <w:rsid w:val="006F4DAB"/>
    <w:rsid w:val="006F50F7"/>
    <w:rsid w:val="006F58B6"/>
    <w:rsid w:val="006F597C"/>
    <w:rsid w:val="006F5CCF"/>
    <w:rsid w:val="006F659F"/>
    <w:rsid w:val="006F6CF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6EB"/>
    <w:rsid w:val="00707D0C"/>
    <w:rsid w:val="007101CC"/>
    <w:rsid w:val="00710205"/>
    <w:rsid w:val="00710226"/>
    <w:rsid w:val="00710D24"/>
    <w:rsid w:val="00710F06"/>
    <w:rsid w:val="007112CC"/>
    <w:rsid w:val="00711B0B"/>
    <w:rsid w:val="00711C69"/>
    <w:rsid w:val="00711F27"/>
    <w:rsid w:val="00711F5A"/>
    <w:rsid w:val="00712E53"/>
    <w:rsid w:val="007134C3"/>
    <w:rsid w:val="00713E8F"/>
    <w:rsid w:val="007140D7"/>
    <w:rsid w:val="007153C9"/>
    <w:rsid w:val="007155C4"/>
    <w:rsid w:val="0071563F"/>
    <w:rsid w:val="0071571C"/>
    <w:rsid w:val="00715730"/>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95B"/>
    <w:rsid w:val="00726AF6"/>
    <w:rsid w:val="00727705"/>
    <w:rsid w:val="007300A9"/>
    <w:rsid w:val="00730802"/>
    <w:rsid w:val="00730B33"/>
    <w:rsid w:val="00730BFA"/>
    <w:rsid w:val="00730F84"/>
    <w:rsid w:val="00730FF2"/>
    <w:rsid w:val="0073195A"/>
    <w:rsid w:val="007329AF"/>
    <w:rsid w:val="00733ACE"/>
    <w:rsid w:val="00734610"/>
    <w:rsid w:val="00734D12"/>
    <w:rsid w:val="00735971"/>
    <w:rsid w:val="00735AF5"/>
    <w:rsid w:val="007368C4"/>
    <w:rsid w:val="00736F10"/>
    <w:rsid w:val="00737D7E"/>
    <w:rsid w:val="00737F7B"/>
    <w:rsid w:val="00737FCD"/>
    <w:rsid w:val="007404B4"/>
    <w:rsid w:val="00740571"/>
    <w:rsid w:val="00740BC1"/>
    <w:rsid w:val="00740C4C"/>
    <w:rsid w:val="00741059"/>
    <w:rsid w:val="00741369"/>
    <w:rsid w:val="00742363"/>
    <w:rsid w:val="0074360F"/>
    <w:rsid w:val="007438AB"/>
    <w:rsid w:val="00743F46"/>
    <w:rsid w:val="00744983"/>
    <w:rsid w:val="00744FD7"/>
    <w:rsid w:val="007453FA"/>
    <w:rsid w:val="007453FD"/>
    <w:rsid w:val="00745702"/>
    <w:rsid w:val="0074609B"/>
    <w:rsid w:val="0074672A"/>
    <w:rsid w:val="00746B34"/>
    <w:rsid w:val="0074728C"/>
    <w:rsid w:val="00747365"/>
    <w:rsid w:val="007473A6"/>
    <w:rsid w:val="00747A4A"/>
    <w:rsid w:val="00747D25"/>
    <w:rsid w:val="00750124"/>
    <w:rsid w:val="00750282"/>
    <w:rsid w:val="00750476"/>
    <w:rsid w:val="00750942"/>
    <w:rsid w:val="00750D3D"/>
    <w:rsid w:val="00750E0D"/>
    <w:rsid w:val="0075101B"/>
    <w:rsid w:val="0075137C"/>
    <w:rsid w:val="00751598"/>
    <w:rsid w:val="00752678"/>
    <w:rsid w:val="007526A1"/>
    <w:rsid w:val="00752B5A"/>
    <w:rsid w:val="00752DB9"/>
    <w:rsid w:val="00752E46"/>
    <w:rsid w:val="007530C0"/>
    <w:rsid w:val="00753821"/>
    <w:rsid w:val="0075413D"/>
    <w:rsid w:val="00755204"/>
    <w:rsid w:val="00755359"/>
    <w:rsid w:val="0075541A"/>
    <w:rsid w:val="00756078"/>
    <w:rsid w:val="007561BD"/>
    <w:rsid w:val="007561C5"/>
    <w:rsid w:val="00756513"/>
    <w:rsid w:val="00756C6E"/>
    <w:rsid w:val="00756CEB"/>
    <w:rsid w:val="00756CED"/>
    <w:rsid w:val="00756D42"/>
    <w:rsid w:val="0075749D"/>
    <w:rsid w:val="0075786F"/>
    <w:rsid w:val="00760702"/>
    <w:rsid w:val="0076077D"/>
    <w:rsid w:val="00760969"/>
    <w:rsid w:val="0076117F"/>
    <w:rsid w:val="00761DDF"/>
    <w:rsid w:val="007623B6"/>
    <w:rsid w:val="0076264E"/>
    <w:rsid w:val="00763358"/>
    <w:rsid w:val="00763DED"/>
    <w:rsid w:val="00763E8F"/>
    <w:rsid w:val="00763F88"/>
    <w:rsid w:val="00763FC4"/>
    <w:rsid w:val="007643D3"/>
    <w:rsid w:val="007646FE"/>
    <w:rsid w:val="00764AB3"/>
    <w:rsid w:val="00764EA3"/>
    <w:rsid w:val="007651F2"/>
    <w:rsid w:val="00765353"/>
    <w:rsid w:val="0076603E"/>
    <w:rsid w:val="007663B2"/>
    <w:rsid w:val="00766F65"/>
    <w:rsid w:val="0077096A"/>
    <w:rsid w:val="007718DC"/>
    <w:rsid w:val="00771EF4"/>
    <w:rsid w:val="007726F1"/>
    <w:rsid w:val="0077275B"/>
    <w:rsid w:val="0077279F"/>
    <w:rsid w:val="00773C1C"/>
    <w:rsid w:val="00773E77"/>
    <w:rsid w:val="0077558F"/>
    <w:rsid w:val="00775966"/>
    <w:rsid w:val="00775970"/>
    <w:rsid w:val="00775AB3"/>
    <w:rsid w:val="00775CF1"/>
    <w:rsid w:val="00775EF5"/>
    <w:rsid w:val="007760FC"/>
    <w:rsid w:val="007761F6"/>
    <w:rsid w:val="0077663C"/>
    <w:rsid w:val="00776D50"/>
    <w:rsid w:val="00776FF5"/>
    <w:rsid w:val="00777365"/>
    <w:rsid w:val="007777EE"/>
    <w:rsid w:val="00780760"/>
    <w:rsid w:val="00780D0D"/>
    <w:rsid w:val="00780DC4"/>
    <w:rsid w:val="00781310"/>
    <w:rsid w:val="00781879"/>
    <w:rsid w:val="00782844"/>
    <w:rsid w:val="00782A62"/>
    <w:rsid w:val="00782CD3"/>
    <w:rsid w:val="00782EBF"/>
    <w:rsid w:val="00782FDA"/>
    <w:rsid w:val="00783465"/>
    <w:rsid w:val="0078355A"/>
    <w:rsid w:val="00783881"/>
    <w:rsid w:val="00783FF5"/>
    <w:rsid w:val="00784764"/>
    <w:rsid w:val="00784B2C"/>
    <w:rsid w:val="00784E89"/>
    <w:rsid w:val="007850B2"/>
    <w:rsid w:val="0078533C"/>
    <w:rsid w:val="0078559D"/>
    <w:rsid w:val="00786072"/>
    <w:rsid w:val="0078708C"/>
    <w:rsid w:val="0078773E"/>
    <w:rsid w:val="00787810"/>
    <w:rsid w:val="0079081A"/>
    <w:rsid w:val="00790909"/>
    <w:rsid w:val="00790A12"/>
    <w:rsid w:val="00790B8B"/>
    <w:rsid w:val="0079122A"/>
    <w:rsid w:val="00791D8A"/>
    <w:rsid w:val="00791DBE"/>
    <w:rsid w:val="00792568"/>
    <w:rsid w:val="00793B54"/>
    <w:rsid w:val="00793E7F"/>
    <w:rsid w:val="00793F30"/>
    <w:rsid w:val="007945F0"/>
    <w:rsid w:val="00794661"/>
    <w:rsid w:val="0079543F"/>
    <w:rsid w:val="00796441"/>
    <w:rsid w:val="00796E0C"/>
    <w:rsid w:val="007979B2"/>
    <w:rsid w:val="007A1072"/>
    <w:rsid w:val="007A15F1"/>
    <w:rsid w:val="007A2DC7"/>
    <w:rsid w:val="007A2E3E"/>
    <w:rsid w:val="007A2EE1"/>
    <w:rsid w:val="007A3993"/>
    <w:rsid w:val="007A452C"/>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3589"/>
    <w:rsid w:val="007B40BB"/>
    <w:rsid w:val="007B4407"/>
    <w:rsid w:val="007B4D27"/>
    <w:rsid w:val="007B4F51"/>
    <w:rsid w:val="007B507D"/>
    <w:rsid w:val="007B544D"/>
    <w:rsid w:val="007B5618"/>
    <w:rsid w:val="007B5CFE"/>
    <w:rsid w:val="007B629D"/>
    <w:rsid w:val="007B68D8"/>
    <w:rsid w:val="007B6C76"/>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3221"/>
    <w:rsid w:val="007C33BD"/>
    <w:rsid w:val="007C3532"/>
    <w:rsid w:val="007C4092"/>
    <w:rsid w:val="007C4770"/>
    <w:rsid w:val="007C48CF"/>
    <w:rsid w:val="007C4BBF"/>
    <w:rsid w:val="007C4F06"/>
    <w:rsid w:val="007C5631"/>
    <w:rsid w:val="007C5CBF"/>
    <w:rsid w:val="007C61BE"/>
    <w:rsid w:val="007C64FF"/>
    <w:rsid w:val="007C669B"/>
    <w:rsid w:val="007C683D"/>
    <w:rsid w:val="007C6DA8"/>
    <w:rsid w:val="007C7BD2"/>
    <w:rsid w:val="007D0868"/>
    <w:rsid w:val="007D09F8"/>
    <w:rsid w:val="007D147D"/>
    <w:rsid w:val="007D19BB"/>
    <w:rsid w:val="007D1BB2"/>
    <w:rsid w:val="007D1C08"/>
    <w:rsid w:val="007D244D"/>
    <w:rsid w:val="007D25B8"/>
    <w:rsid w:val="007D2F87"/>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3E7E"/>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100"/>
    <w:rsid w:val="007F27E9"/>
    <w:rsid w:val="007F29A9"/>
    <w:rsid w:val="007F32F5"/>
    <w:rsid w:val="007F34C2"/>
    <w:rsid w:val="007F495D"/>
    <w:rsid w:val="007F52B8"/>
    <w:rsid w:val="007F5A71"/>
    <w:rsid w:val="007F5BC0"/>
    <w:rsid w:val="007F7523"/>
    <w:rsid w:val="007F79DD"/>
    <w:rsid w:val="007F7B67"/>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1509"/>
    <w:rsid w:val="00812208"/>
    <w:rsid w:val="00812597"/>
    <w:rsid w:val="008126F8"/>
    <w:rsid w:val="00812C8C"/>
    <w:rsid w:val="00812CBF"/>
    <w:rsid w:val="00813253"/>
    <w:rsid w:val="00813ED0"/>
    <w:rsid w:val="0081431D"/>
    <w:rsid w:val="0081493C"/>
    <w:rsid w:val="008149E0"/>
    <w:rsid w:val="00814A35"/>
    <w:rsid w:val="00814D75"/>
    <w:rsid w:val="008154BA"/>
    <w:rsid w:val="008157C2"/>
    <w:rsid w:val="008158B8"/>
    <w:rsid w:val="00815C71"/>
    <w:rsid w:val="008166C6"/>
    <w:rsid w:val="008169FC"/>
    <w:rsid w:val="00816DB3"/>
    <w:rsid w:val="00817196"/>
    <w:rsid w:val="00817928"/>
    <w:rsid w:val="00817B87"/>
    <w:rsid w:val="00817C5D"/>
    <w:rsid w:val="0082010B"/>
    <w:rsid w:val="00820917"/>
    <w:rsid w:val="00820AFB"/>
    <w:rsid w:val="00820FD0"/>
    <w:rsid w:val="008210B6"/>
    <w:rsid w:val="00821810"/>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2F3E"/>
    <w:rsid w:val="00833057"/>
    <w:rsid w:val="0083333C"/>
    <w:rsid w:val="00833813"/>
    <w:rsid w:val="00833F28"/>
    <w:rsid w:val="0083495F"/>
    <w:rsid w:val="00834E7C"/>
    <w:rsid w:val="008350EE"/>
    <w:rsid w:val="008357C5"/>
    <w:rsid w:val="00835B0D"/>
    <w:rsid w:val="00835FD9"/>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B48"/>
    <w:rsid w:val="00850CFB"/>
    <w:rsid w:val="0085181A"/>
    <w:rsid w:val="00851962"/>
    <w:rsid w:val="00852BD3"/>
    <w:rsid w:val="00852E72"/>
    <w:rsid w:val="00852FAA"/>
    <w:rsid w:val="00854257"/>
    <w:rsid w:val="00854B85"/>
    <w:rsid w:val="00854DDE"/>
    <w:rsid w:val="0085528D"/>
    <w:rsid w:val="00855790"/>
    <w:rsid w:val="00855C4D"/>
    <w:rsid w:val="0085626E"/>
    <w:rsid w:val="00856A96"/>
    <w:rsid w:val="00856B8F"/>
    <w:rsid w:val="00857149"/>
    <w:rsid w:val="008573A4"/>
    <w:rsid w:val="008573CD"/>
    <w:rsid w:val="00857556"/>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4F05"/>
    <w:rsid w:val="008651A5"/>
    <w:rsid w:val="00865AEA"/>
    <w:rsid w:val="00865B5D"/>
    <w:rsid w:val="00865CA8"/>
    <w:rsid w:val="00865DAE"/>
    <w:rsid w:val="00865E40"/>
    <w:rsid w:val="00865F4E"/>
    <w:rsid w:val="00865FF4"/>
    <w:rsid w:val="0086639F"/>
    <w:rsid w:val="00866C33"/>
    <w:rsid w:val="0086798E"/>
    <w:rsid w:val="008701E4"/>
    <w:rsid w:val="00870289"/>
    <w:rsid w:val="008709C2"/>
    <w:rsid w:val="00870B94"/>
    <w:rsid w:val="00870DFB"/>
    <w:rsid w:val="0087108C"/>
    <w:rsid w:val="00871117"/>
    <w:rsid w:val="00871242"/>
    <w:rsid w:val="008715CB"/>
    <w:rsid w:val="008718B2"/>
    <w:rsid w:val="00871907"/>
    <w:rsid w:val="00871DA1"/>
    <w:rsid w:val="0087202B"/>
    <w:rsid w:val="00872192"/>
    <w:rsid w:val="008725C3"/>
    <w:rsid w:val="00872C99"/>
    <w:rsid w:val="00872D4C"/>
    <w:rsid w:val="00872DB0"/>
    <w:rsid w:val="008740DF"/>
    <w:rsid w:val="00874837"/>
    <w:rsid w:val="00874FD2"/>
    <w:rsid w:val="00875130"/>
    <w:rsid w:val="00875F4A"/>
    <w:rsid w:val="008761F5"/>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21"/>
    <w:rsid w:val="00884719"/>
    <w:rsid w:val="00884E62"/>
    <w:rsid w:val="00885321"/>
    <w:rsid w:val="0088559F"/>
    <w:rsid w:val="008856F5"/>
    <w:rsid w:val="00885972"/>
    <w:rsid w:val="00885C9A"/>
    <w:rsid w:val="00885F6E"/>
    <w:rsid w:val="00886F42"/>
    <w:rsid w:val="00887302"/>
    <w:rsid w:val="00887320"/>
    <w:rsid w:val="00887D09"/>
    <w:rsid w:val="0089023F"/>
    <w:rsid w:val="0089075D"/>
    <w:rsid w:val="00891297"/>
    <w:rsid w:val="008913DB"/>
    <w:rsid w:val="00891487"/>
    <w:rsid w:val="00891945"/>
    <w:rsid w:val="00891C62"/>
    <w:rsid w:val="00891D38"/>
    <w:rsid w:val="00892515"/>
    <w:rsid w:val="00893302"/>
    <w:rsid w:val="00893B7B"/>
    <w:rsid w:val="00893EE4"/>
    <w:rsid w:val="0089451B"/>
    <w:rsid w:val="00894F70"/>
    <w:rsid w:val="00895468"/>
    <w:rsid w:val="00895974"/>
    <w:rsid w:val="00895F37"/>
    <w:rsid w:val="008968B0"/>
    <w:rsid w:val="008970E2"/>
    <w:rsid w:val="00897287"/>
    <w:rsid w:val="008974AD"/>
    <w:rsid w:val="008978B9"/>
    <w:rsid w:val="00897A83"/>
    <w:rsid w:val="008A02A5"/>
    <w:rsid w:val="008A0A94"/>
    <w:rsid w:val="008A0C01"/>
    <w:rsid w:val="008A1525"/>
    <w:rsid w:val="008A16FA"/>
    <w:rsid w:val="008A1855"/>
    <w:rsid w:val="008A197A"/>
    <w:rsid w:val="008A1DAD"/>
    <w:rsid w:val="008A1FB7"/>
    <w:rsid w:val="008A2349"/>
    <w:rsid w:val="008A278F"/>
    <w:rsid w:val="008A2ACE"/>
    <w:rsid w:val="008A3981"/>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3B2"/>
    <w:rsid w:val="008B3EC1"/>
    <w:rsid w:val="008B3EFE"/>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15A"/>
    <w:rsid w:val="008C06FB"/>
    <w:rsid w:val="008C072F"/>
    <w:rsid w:val="008C0C15"/>
    <w:rsid w:val="008C0DBB"/>
    <w:rsid w:val="008C1807"/>
    <w:rsid w:val="008C1EF6"/>
    <w:rsid w:val="008C2AEF"/>
    <w:rsid w:val="008C2C8F"/>
    <w:rsid w:val="008C2D7A"/>
    <w:rsid w:val="008C3225"/>
    <w:rsid w:val="008C3D22"/>
    <w:rsid w:val="008C4785"/>
    <w:rsid w:val="008C4E48"/>
    <w:rsid w:val="008C5104"/>
    <w:rsid w:val="008C5356"/>
    <w:rsid w:val="008C5490"/>
    <w:rsid w:val="008C5D1B"/>
    <w:rsid w:val="008C6A73"/>
    <w:rsid w:val="008C6AA4"/>
    <w:rsid w:val="008C74F0"/>
    <w:rsid w:val="008C7F4D"/>
    <w:rsid w:val="008D00D8"/>
    <w:rsid w:val="008D09E2"/>
    <w:rsid w:val="008D0C16"/>
    <w:rsid w:val="008D25A8"/>
    <w:rsid w:val="008D2929"/>
    <w:rsid w:val="008D2D3F"/>
    <w:rsid w:val="008D38C4"/>
    <w:rsid w:val="008D4522"/>
    <w:rsid w:val="008D4D84"/>
    <w:rsid w:val="008D527F"/>
    <w:rsid w:val="008D5AFF"/>
    <w:rsid w:val="008D5B41"/>
    <w:rsid w:val="008D612B"/>
    <w:rsid w:val="008D695D"/>
    <w:rsid w:val="008D6AAA"/>
    <w:rsid w:val="008D6AEB"/>
    <w:rsid w:val="008D749C"/>
    <w:rsid w:val="008E0167"/>
    <w:rsid w:val="008E01C9"/>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4BCC"/>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E"/>
    <w:rsid w:val="008F05F4"/>
    <w:rsid w:val="008F074C"/>
    <w:rsid w:val="008F0B9E"/>
    <w:rsid w:val="008F168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40B"/>
    <w:rsid w:val="00906150"/>
    <w:rsid w:val="009076A9"/>
    <w:rsid w:val="00907A93"/>
    <w:rsid w:val="009101FE"/>
    <w:rsid w:val="00910727"/>
    <w:rsid w:val="00910BFF"/>
    <w:rsid w:val="0091178A"/>
    <w:rsid w:val="00911939"/>
    <w:rsid w:val="00911DEB"/>
    <w:rsid w:val="00911EC7"/>
    <w:rsid w:val="00911F88"/>
    <w:rsid w:val="00912CF5"/>
    <w:rsid w:val="00913266"/>
    <w:rsid w:val="00914A5A"/>
    <w:rsid w:val="00914B79"/>
    <w:rsid w:val="00914F06"/>
    <w:rsid w:val="009154F1"/>
    <w:rsid w:val="00915B6A"/>
    <w:rsid w:val="00915B9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6E93"/>
    <w:rsid w:val="00926F3D"/>
    <w:rsid w:val="0092764E"/>
    <w:rsid w:val="00927820"/>
    <w:rsid w:val="00927958"/>
    <w:rsid w:val="00927A14"/>
    <w:rsid w:val="00927B77"/>
    <w:rsid w:val="00930697"/>
    <w:rsid w:val="00930750"/>
    <w:rsid w:val="009307E2"/>
    <w:rsid w:val="0093183A"/>
    <w:rsid w:val="0093183B"/>
    <w:rsid w:val="009318B2"/>
    <w:rsid w:val="00931A03"/>
    <w:rsid w:val="00931D28"/>
    <w:rsid w:val="00931EAC"/>
    <w:rsid w:val="00932072"/>
    <w:rsid w:val="009328F2"/>
    <w:rsid w:val="00932AF0"/>
    <w:rsid w:val="00933D99"/>
    <w:rsid w:val="0093472B"/>
    <w:rsid w:val="009348D6"/>
    <w:rsid w:val="00934B37"/>
    <w:rsid w:val="00935185"/>
    <w:rsid w:val="009355C9"/>
    <w:rsid w:val="00935614"/>
    <w:rsid w:val="0093563E"/>
    <w:rsid w:val="009357E6"/>
    <w:rsid w:val="00935AA6"/>
    <w:rsid w:val="00936049"/>
    <w:rsid w:val="009360FD"/>
    <w:rsid w:val="0093654D"/>
    <w:rsid w:val="009369F7"/>
    <w:rsid w:val="0094063B"/>
    <w:rsid w:val="0094078B"/>
    <w:rsid w:val="0094162F"/>
    <w:rsid w:val="0094167A"/>
    <w:rsid w:val="00941AAF"/>
    <w:rsid w:val="0094208D"/>
    <w:rsid w:val="009427EC"/>
    <w:rsid w:val="0094285C"/>
    <w:rsid w:val="00942B73"/>
    <w:rsid w:val="0094394B"/>
    <w:rsid w:val="009439C2"/>
    <w:rsid w:val="00943D59"/>
    <w:rsid w:val="009446C3"/>
    <w:rsid w:val="0094472E"/>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F79"/>
    <w:rsid w:val="009508E2"/>
    <w:rsid w:val="00950CCB"/>
    <w:rsid w:val="00951539"/>
    <w:rsid w:val="0095160F"/>
    <w:rsid w:val="00952708"/>
    <w:rsid w:val="00952D54"/>
    <w:rsid w:val="00952EB9"/>
    <w:rsid w:val="00952F61"/>
    <w:rsid w:val="00952FBD"/>
    <w:rsid w:val="009531A4"/>
    <w:rsid w:val="0095324D"/>
    <w:rsid w:val="00953B49"/>
    <w:rsid w:val="00954559"/>
    <w:rsid w:val="00954EE3"/>
    <w:rsid w:val="009556BE"/>
    <w:rsid w:val="009563E0"/>
    <w:rsid w:val="00956679"/>
    <w:rsid w:val="00956B4E"/>
    <w:rsid w:val="009574A4"/>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187"/>
    <w:rsid w:val="009653EA"/>
    <w:rsid w:val="00965AD7"/>
    <w:rsid w:val="0096674C"/>
    <w:rsid w:val="0096698B"/>
    <w:rsid w:val="00967B67"/>
    <w:rsid w:val="009700C7"/>
    <w:rsid w:val="00970C77"/>
    <w:rsid w:val="00970C9D"/>
    <w:rsid w:val="00970EC8"/>
    <w:rsid w:val="0097153E"/>
    <w:rsid w:val="00971CF6"/>
    <w:rsid w:val="00971D35"/>
    <w:rsid w:val="00972C0B"/>
    <w:rsid w:val="00972CA5"/>
    <w:rsid w:val="00972FA1"/>
    <w:rsid w:val="00973317"/>
    <w:rsid w:val="009733D7"/>
    <w:rsid w:val="00974928"/>
    <w:rsid w:val="0097492D"/>
    <w:rsid w:val="00974A88"/>
    <w:rsid w:val="00975005"/>
    <w:rsid w:val="0097513F"/>
    <w:rsid w:val="0097516F"/>
    <w:rsid w:val="009759B0"/>
    <w:rsid w:val="00975F82"/>
    <w:rsid w:val="009765A9"/>
    <w:rsid w:val="00976646"/>
    <w:rsid w:val="00976A49"/>
    <w:rsid w:val="00977082"/>
    <w:rsid w:val="00977856"/>
    <w:rsid w:val="00977F1F"/>
    <w:rsid w:val="00981DDE"/>
    <w:rsid w:val="009820BB"/>
    <w:rsid w:val="009820C6"/>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47F"/>
    <w:rsid w:val="0099150C"/>
    <w:rsid w:val="00991A0A"/>
    <w:rsid w:val="00991BE1"/>
    <w:rsid w:val="00991CF9"/>
    <w:rsid w:val="0099212E"/>
    <w:rsid w:val="00992139"/>
    <w:rsid w:val="009925CE"/>
    <w:rsid w:val="00992D5A"/>
    <w:rsid w:val="00992EBB"/>
    <w:rsid w:val="00992F8C"/>
    <w:rsid w:val="009939D2"/>
    <w:rsid w:val="00993DCE"/>
    <w:rsid w:val="009946C3"/>
    <w:rsid w:val="009950D2"/>
    <w:rsid w:val="009952EF"/>
    <w:rsid w:val="0099571D"/>
    <w:rsid w:val="00995754"/>
    <w:rsid w:val="0099592E"/>
    <w:rsid w:val="00995AB9"/>
    <w:rsid w:val="00995D2E"/>
    <w:rsid w:val="00996215"/>
    <w:rsid w:val="0099638E"/>
    <w:rsid w:val="009964E3"/>
    <w:rsid w:val="00996537"/>
    <w:rsid w:val="00996D22"/>
    <w:rsid w:val="00997154"/>
    <w:rsid w:val="009971D4"/>
    <w:rsid w:val="009974D7"/>
    <w:rsid w:val="009A0411"/>
    <w:rsid w:val="009A0428"/>
    <w:rsid w:val="009A05B6"/>
    <w:rsid w:val="009A071B"/>
    <w:rsid w:val="009A08AD"/>
    <w:rsid w:val="009A09A4"/>
    <w:rsid w:val="009A100F"/>
    <w:rsid w:val="009A144F"/>
    <w:rsid w:val="009A186D"/>
    <w:rsid w:val="009A1F95"/>
    <w:rsid w:val="009A2794"/>
    <w:rsid w:val="009A2A8C"/>
    <w:rsid w:val="009A2DA9"/>
    <w:rsid w:val="009A315A"/>
    <w:rsid w:val="009A3205"/>
    <w:rsid w:val="009A32AE"/>
    <w:rsid w:val="009A38D8"/>
    <w:rsid w:val="009A3E10"/>
    <w:rsid w:val="009A4E52"/>
    <w:rsid w:val="009A4F7F"/>
    <w:rsid w:val="009A5274"/>
    <w:rsid w:val="009A578E"/>
    <w:rsid w:val="009A59A0"/>
    <w:rsid w:val="009A59A1"/>
    <w:rsid w:val="009A645A"/>
    <w:rsid w:val="009A69A3"/>
    <w:rsid w:val="009A6F50"/>
    <w:rsid w:val="009A7671"/>
    <w:rsid w:val="009A7B32"/>
    <w:rsid w:val="009A7EAA"/>
    <w:rsid w:val="009B2649"/>
    <w:rsid w:val="009B2D72"/>
    <w:rsid w:val="009B2E2E"/>
    <w:rsid w:val="009B33A8"/>
    <w:rsid w:val="009B3742"/>
    <w:rsid w:val="009B410C"/>
    <w:rsid w:val="009B41A7"/>
    <w:rsid w:val="009B4AF0"/>
    <w:rsid w:val="009B50A1"/>
    <w:rsid w:val="009B5462"/>
    <w:rsid w:val="009B57CA"/>
    <w:rsid w:val="009B5E70"/>
    <w:rsid w:val="009B614D"/>
    <w:rsid w:val="009B68B1"/>
    <w:rsid w:val="009B751A"/>
    <w:rsid w:val="009B7890"/>
    <w:rsid w:val="009B7EC2"/>
    <w:rsid w:val="009B7FD0"/>
    <w:rsid w:val="009C024D"/>
    <w:rsid w:val="009C0469"/>
    <w:rsid w:val="009C04EA"/>
    <w:rsid w:val="009C10F7"/>
    <w:rsid w:val="009C1158"/>
    <w:rsid w:val="009C1265"/>
    <w:rsid w:val="009C180C"/>
    <w:rsid w:val="009C1ACD"/>
    <w:rsid w:val="009C1B8A"/>
    <w:rsid w:val="009C2645"/>
    <w:rsid w:val="009C2B5D"/>
    <w:rsid w:val="009C2C94"/>
    <w:rsid w:val="009C2D84"/>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6A6"/>
    <w:rsid w:val="009E49DA"/>
    <w:rsid w:val="009E4C90"/>
    <w:rsid w:val="009E50A4"/>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C2"/>
    <w:rsid w:val="009E7931"/>
    <w:rsid w:val="009E7975"/>
    <w:rsid w:val="009E7A93"/>
    <w:rsid w:val="009E7D37"/>
    <w:rsid w:val="009F0486"/>
    <w:rsid w:val="009F0688"/>
    <w:rsid w:val="009F105C"/>
    <w:rsid w:val="009F10E3"/>
    <w:rsid w:val="009F1C0F"/>
    <w:rsid w:val="009F2181"/>
    <w:rsid w:val="009F25AD"/>
    <w:rsid w:val="009F26B0"/>
    <w:rsid w:val="009F27EE"/>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9F79E2"/>
    <w:rsid w:val="00A001BE"/>
    <w:rsid w:val="00A0025B"/>
    <w:rsid w:val="00A004F6"/>
    <w:rsid w:val="00A007D2"/>
    <w:rsid w:val="00A00F35"/>
    <w:rsid w:val="00A014E6"/>
    <w:rsid w:val="00A01693"/>
    <w:rsid w:val="00A018A7"/>
    <w:rsid w:val="00A01B50"/>
    <w:rsid w:val="00A01DFC"/>
    <w:rsid w:val="00A01EE4"/>
    <w:rsid w:val="00A022FF"/>
    <w:rsid w:val="00A02CA4"/>
    <w:rsid w:val="00A02F7F"/>
    <w:rsid w:val="00A02F9D"/>
    <w:rsid w:val="00A0346D"/>
    <w:rsid w:val="00A0382B"/>
    <w:rsid w:val="00A04194"/>
    <w:rsid w:val="00A046B1"/>
    <w:rsid w:val="00A046BB"/>
    <w:rsid w:val="00A04BF9"/>
    <w:rsid w:val="00A06994"/>
    <w:rsid w:val="00A07C4B"/>
    <w:rsid w:val="00A101FF"/>
    <w:rsid w:val="00A10378"/>
    <w:rsid w:val="00A106DD"/>
    <w:rsid w:val="00A11029"/>
    <w:rsid w:val="00A11838"/>
    <w:rsid w:val="00A11C88"/>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672"/>
    <w:rsid w:val="00A20AB5"/>
    <w:rsid w:val="00A20B92"/>
    <w:rsid w:val="00A21B3D"/>
    <w:rsid w:val="00A21EF9"/>
    <w:rsid w:val="00A2207D"/>
    <w:rsid w:val="00A22544"/>
    <w:rsid w:val="00A2265D"/>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098"/>
    <w:rsid w:val="00A3041F"/>
    <w:rsid w:val="00A30883"/>
    <w:rsid w:val="00A30A31"/>
    <w:rsid w:val="00A30B8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2FE"/>
    <w:rsid w:val="00A36630"/>
    <w:rsid w:val="00A36BE3"/>
    <w:rsid w:val="00A36E52"/>
    <w:rsid w:val="00A37820"/>
    <w:rsid w:val="00A37A7A"/>
    <w:rsid w:val="00A37BC4"/>
    <w:rsid w:val="00A37FE5"/>
    <w:rsid w:val="00A4030B"/>
    <w:rsid w:val="00A403FC"/>
    <w:rsid w:val="00A4044C"/>
    <w:rsid w:val="00A4048D"/>
    <w:rsid w:val="00A40CCA"/>
    <w:rsid w:val="00A40DEA"/>
    <w:rsid w:val="00A4161C"/>
    <w:rsid w:val="00A416F8"/>
    <w:rsid w:val="00A41D68"/>
    <w:rsid w:val="00A420C3"/>
    <w:rsid w:val="00A436C2"/>
    <w:rsid w:val="00A43CED"/>
    <w:rsid w:val="00A44142"/>
    <w:rsid w:val="00A44726"/>
    <w:rsid w:val="00A44C10"/>
    <w:rsid w:val="00A4612E"/>
    <w:rsid w:val="00A46503"/>
    <w:rsid w:val="00A47A44"/>
    <w:rsid w:val="00A50670"/>
    <w:rsid w:val="00A50EF9"/>
    <w:rsid w:val="00A51038"/>
    <w:rsid w:val="00A51952"/>
    <w:rsid w:val="00A53A90"/>
    <w:rsid w:val="00A53DEA"/>
    <w:rsid w:val="00A5477A"/>
    <w:rsid w:val="00A54A4C"/>
    <w:rsid w:val="00A54C57"/>
    <w:rsid w:val="00A54E83"/>
    <w:rsid w:val="00A55340"/>
    <w:rsid w:val="00A55D89"/>
    <w:rsid w:val="00A560C6"/>
    <w:rsid w:val="00A56651"/>
    <w:rsid w:val="00A56B4E"/>
    <w:rsid w:val="00A5706D"/>
    <w:rsid w:val="00A5749E"/>
    <w:rsid w:val="00A5782B"/>
    <w:rsid w:val="00A601ED"/>
    <w:rsid w:val="00A612DB"/>
    <w:rsid w:val="00A61395"/>
    <w:rsid w:val="00A617D2"/>
    <w:rsid w:val="00A620F5"/>
    <w:rsid w:val="00A622EF"/>
    <w:rsid w:val="00A62487"/>
    <w:rsid w:val="00A62C75"/>
    <w:rsid w:val="00A62FF0"/>
    <w:rsid w:val="00A63438"/>
    <w:rsid w:val="00A63C48"/>
    <w:rsid w:val="00A63CCE"/>
    <w:rsid w:val="00A63EF2"/>
    <w:rsid w:val="00A642CC"/>
    <w:rsid w:val="00A643AE"/>
    <w:rsid w:val="00A648E8"/>
    <w:rsid w:val="00A652DF"/>
    <w:rsid w:val="00A65FAC"/>
    <w:rsid w:val="00A66947"/>
    <w:rsid w:val="00A6720D"/>
    <w:rsid w:val="00A67C6B"/>
    <w:rsid w:val="00A708EE"/>
    <w:rsid w:val="00A70F9E"/>
    <w:rsid w:val="00A7137F"/>
    <w:rsid w:val="00A719B5"/>
    <w:rsid w:val="00A719DF"/>
    <w:rsid w:val="00A71DF7"/>
    <w:rsid w:val="00A73F41"/>
    <w:rsid w:val="00A74610"/>
    <w:rsid w:val="00A74E48"/>
    <w:rsid w:val="00A74F1B"/>
    <w:rsid w:val="00A751A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AC7"/>
    <w:rsid w:val="00A90D97"/>
    <w:rsid w:val="00A91557"/>
    <w:rsid w:val="00A91715"/>
    <w:rsid w:val="00A91AC9"/>
    <w:rsid w:val="00A9200B"/>
    <w:rsid w:val="00A9282E"/>
    <w:rsid w:val="00A92F5C"/>
    <w:rsid w:val="00A93334"/>
    <w:rsid w:val="00A936C6"/>
    <w:rsid w:val="00A93843"/>
    <w:rsid w:val="00A9475E"/>
    <w:rsid w:val="00A94930"/>
    <w:rsid w:val="00A94D3C"/>
    <w:rsid w:val="00A94F82"/>
    <w:rsid w:val="00A95278"/>
    <w:rsid w:val="00A95D8B"/>
    <w:rsid w:val="00A96357"/>
    <w:rsid w:val="00A96799"/>
    <w:rsid w:val="00A97A61"/>
    <w:rsid w:val="00AA0004"/>
    <w:rsid w:val="00AA0DA8"/>
    <w:rsid w:val="00AA10E2"/>
    <w:rsid w:val="00AA1101"/>
    <w:rsid w:val="00AA1871"/>
    <w:rsid w:val="00AA1E36"/>
    <w:rsid w:val="00AA24F2"/>
    <w:rsid w:val="00AA29E6"/>
    <w:rsid w:val="00AA40CB"/>
    <w:rsid w:val="00AA4193"/>
    <w:rsid w:val="00AA496B"/>
    <w:rsid w:val="00AA4DBA"/>
    <w:rsid w:val="00AA52AE"/>
    <w:rsid w:val="00AA54B6"/>
    <w:rsid w:val="00AA55C6"/>
    <w:rsid w:val="00AA5B13"/>
    <w:rsid w:val="00AA6E97"/>
    <w:rsid w:val="00AA7576"/>
    <w:rsid w:val="00AB04F7"/>
    <w:rsid w:val="00AB1DA9"/>
    <w:rsid w:val="00AB282E"/>
    <w:rsid w:val="00AB2B03"/>
    <w:rsid w:val="00AB369D"/>
    <w:rsid w:val="00AB3C27"/>
    <w:rsid w:val="00AB44A0"/>
    <w:rsid w:val="00AB46C7"/>
    <w:rsid w:val="00AB4C44"/>
    <w:rsid w:val="00AB5937"/>
    <w:rsid w:val="00AB5E4A"/>
    <w:rsid w:val="00AB6DF2"/>
    <w:rsid w:val="00AB7087"/>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BAD"/>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014"/>
    <w:rsid w:val="00AE394E"/>
    <w:rsid w:val="00AE3C7C"/>
    <w:rsid w:val="00AE4039"/>
    <w:rsid w:val="00AE4334"/>
    <w:rsid w:val="00AE4AD8"/>
    <w:rsid w:val="00AE532C"/>
    <w:rsid w:val="00AE5533"/>
    <w:rsid w:val="00AE5E91"/>
    <w:rsid w:val="00AE6013"/>
    <w:rsid w:val="00AE609D"/>
    <w:rsid w:val="00AE663C"/>
    <w:rsid w:val="00AE7B30"/>
    <w:rsid w:val="00AF0850"/>
    <w:rsid w:val="00AF0869"/>
    <w:rsid w:val="00AF1664"/>
    <w:rsid w:val="00AF1B5D"/>
    <w:rsid w:val="00AF1F48"/>
    <w:rsid w:val="00AF3ACB"/>
    <w:rsid w:val="00AF4399"/>
    <w:rsid w:val="00AF43CD"/>
    <w:rsid w:val="00AF50BA"/>
    <w:rsid w:val="00AF5A0F"/>
    <w:rsid w:val="00AF5D28"/>
    <w:rsid w:val="00AF62DA"/>
    <w:rsid w:val="00AF6332"/>
    <w:rsid w:val="00AF678B"/>
    <w:rsid w:val="00AF6E01"/>
    <w:rsid w:val="00AF7612"/>
    <w:rsid w:val="00AF764A"/>
    <w:rsid w:val="00B001D0"/>
    <w:rsid w:val="00B00DBB"/>
    <w:rsid w:val="00B022FC"/>
    <w:rsid w:val="00B02F4F"/>
    <w:rsid w:val="00B03FCB"/>
    <w:rsid w:val="00B048BE"/>
    <w:rsid w:val="00B0523F"/>
    <w:rsid w:val="00B057B8"/>
    <w:rsid w:val="00B06061"/>
    <w:rsid w:val="00B06444"/>
    <w:rsid w:val="00B0646A"/>
    <w:rsid w:val="00B0714B"/>
    <w:rsid w:val="00B0726A"/>
    <w:rsid w:val="00B07552"/>
    <w:rsid w:val="00B07BBE"/>
    <w:rsid w:val="00B07C25"/>
    <w:rsid w:val="00B10E97"/>
    <w:rsid w:val="00B111B1"/>
    <w:rsid w:val="00B113DD"/>
    <w:rsid w:val="00B11AC0"/>
    <w:rsid w:val="00B11D55"/>
    <w:rsid w:val="00B120EE"/>
    <w:rsid w:val="00B121B9"/>
    <w:rsid w:val="00B12436"/>
    <w:rsid w:val="00B128C8"/>
    <w:rsid w:val="00B12CCC"/>
    <w:rsid w:val="00B12F33"/>
    <w:rsid w:val="00B1339C"/>
    <w:rsid w:val="00B134B1"/>
    <w:rsid w:val="00B13A0C"/>
    <w:rsid w:val="00B143B3"/>
    <w:rsid w:val="00B1459A"/>
    <w:rsid w:val="00B14855"/>
    <w:rsid w:val="00B149E7"/>
    <w:rsid w:val="00B151B9"/>
    <w:rsid w:val="00B1521D"/>
    <w:rsid w:val="00B161C0"/>
    <w:rsid w:val="00B16635"/>
    <w:rsid w:val="00B16800"/>
    <w:rsid w:val="00B16840"/>
    <w:rsid w:val="00B16B1E"/>
    <w:rsid w:val="00B16E6C"/>
    <w:rsid w:val="00B17082"/>
    <w:rsid w:val="00B20174"/>
    <w:rsid w:val="00B20BC0"/>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05D"/>
    <w:rsid w:val="00B30A12"/>
    <w:rsid w:val="00B30B0E"/>
    <w:rsid w:val="00B310CE"/>
    <w:rsid w:val="00B314B1"/>
    <w:rsid w:val="00B31977"/>
    <w:rsid w:val="00B31C34"/>
    <w:rsid w:val="00B31CA8"/>
    <w:rsid w:val="00B321B5"/>
    <w:rsid w:val="00B322EE"/>
    <w:rsid w:val="00B3296F"/>
    <w:rsid w:val="00B32FE1"/>
    <w:rsid w:val="00B3354C"/>
    <w:rsid w:val="00B33572"/>
    <w:rsid w:val="00B33A3D"/>
    <w:rsid w:val="00B350F7"/>
    <w:rsid w:val="00B351B6"/>
    <w:rsid w:val="00B354DA"/>
    <w:rsid w:val="00B3592F"/>
    <w:rsid w:val="00B36247"/>
    <w:rsid w:val="00B365C7"/>
    <w:rsid w:val="00B36678"/>
    <w:rsid w:val="00B3718D"/>
    <w:rsid w:val="00B372F1"/>
    <w:rsid w:val="00B373D3"/>
    <w:rsid w:val="00B379CC"/>
    <w:rsid w:val="00B4014A"/>
    <w:rsid w:val="00B401F3"/>
    <w:rsid w:val="00B40623"/>
    <w:rsid w:val="00B407D3"/>
    <w:rsid w:val="00B40B8A"/>
    <w:rsid w:val="00B4177A"/>
    <w:rsid w:val="00B417F9"/>
    <w:rsid w:val="00B4285D"/>
    <w:rsid w:val="00B42ABC"/>
    <w:rsid w:val="00B42BBE"/>
    <w:rsid w:val="00B42CD0"/>
    <w:rsid w:val="00B42EE1"/>
    <w:rsid w:val="00B441D1"/>
    <w:rsid w:val="00B44585"/>
    <w:rsid w:val="00B44BD3"/>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2CC7"/>
    <w:rsid w:val="00B54A1C"/>
    <w:rsid w:val="00B54B39"/>
    <w:rsid w:val="00B54B80"/>
    <w:rsid w:val="00B55766"/>
    <w:rsid w:val="00B55D3D"/>
    <w:rsid w:val="00B56483"/>
    <w:rsid w:val="00B56C46"/>
    <w:rsid w:val="00B57921"/>
    <w:rsid w:val="00B60E3D"/>
    <w:rsid w:val="00B6120D"/>
    <w:rsid w:val="00B61E93"/>
    <w:rsid w:val="00B6317A"/>
    <w:rsid w:val="00B631E6"/>
    <w:rsid w:val="00B632CA"/>
    <w:rsid w:val="00B6352A"/>
    <w:rsid w:val="00B6356F"/>
    <w:rsid w:val="00B6381B"/>
    <w:rsid w:val="00B639DE"/>
    <w:rsid w:val="00B63A2E"/>
    <w:rsid w:val="00B64B3F"/>
    <w:rsid w:val="00B64DD4"/>
    <w:rsid w:val="00B65417"/>
    <w:rsid w:val="00B6593F"/>
    <w:rsid w:val="00B65FE4"/>
    <w:rsid w:val="00B66B60"/>
    <w:rsid w:val="00B66D06"/>
    <w:rsid w:val="00B67035"/>
    <w:rsid w:val="00B670F5"/>
    <w:rsid w:val="00B6770B"/>
    <w:rsid w:val="00B678FD"/>
    <w:rsid w:val="00B67DD4"/>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01"/>
    <w:rsid w:val="00B75D13"/>
    <w:rsid w:val="00B75E78"/>
    <w:rsid w:val="00B7658D"/>
    <w:rsid w:val="00B76720"/>
    <w:rsid w:val="00B76B89"/>
    <w:rsid w:val="00B77405"/>
    <w:rsid w:val="00B7742D"/>
    <w:rsid w:val="00B7746D"/>
    <w:rsid w:val="00B80127"/>
    <w:rsid w:val="00B8037B"/>
    <w:rsid w:val="00B80450"/>
    <w:rsid w:val="00B80616"/>
    <w:rsid w:val="00B81216"/>
    <w:rsid w:val="00B8125D"/>
    <w:rsid w:val="00B81521"/>
    <w:rsid w:val="00B8195F"/>
    <w:rsid w:val="00B81B31"/>
    <w:rsid w:val="00B82502"/>
    <w:rsid w:val="00B82908"/>
    <w:rsid w:val="00B82B0A"/>
    <w:rsid w:val="00B82F5F"/>
    <w:rsid w:val="00B8386C"/>
    <w:rsid w:val="00B83E9D"/>
    <w:rsid w:val="00B842CD"/>
    <w:rsid w:val="00B8457A"/>
    <w:rsid w:val="00B8512A"/>
    <w:rsid w:val="00B86160"/>
    <w:rsid w:val="00B861DB"/>
    <w:rsid w:val="00B86BC7"/>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82E"/>
    <w:rsid w:val="00B979E0"/>
    <w:rsid w:val="00B97D87"/>
    <w:rsid w:val="00BA02CD"/>
    <w:rsid w:val="00BA053B"/>
    <w:rsid w:val="00BA1249"/>
    <w:rsid w:val="00BA15C8"/>
    <w:rsid w:val="00BA20CE"/>
    <w:rsid w:val="00BA2112"/>
    <w:rsid w:val="00BA245C"/>
    <w:rsid w:val="00BA25F4"/>
    <w:rsid w:val="00BA3548"/>
    <w:rsid w:val="00BA3649"/>
    <w:rsid w:val="00BA3A28"/>
    <w:rsid w:val="00BA3C73"/>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1C02"/>
    <w:rsid w:val="00BB2DDF"/>
    <w:rsid w:val="00BB3148"/>
    <w:rsid w:val="00BB3364"/>
    <w:rsid w:val="00BB34CB"/>
    <w:rsid w:val="00BB386A"/>
    <w:rsid w:val="00BB3B54"/>
    <w:rsid w:val="00BB4170"/>
    <w:rsid w:val="00BB47D4"/>
    <w:rsid w:val="00BB4A90"/>
    <w:rsid w:val="00BB4F20"/>
    <w:rsid w:val="00BB4F3D"/>
    <w:rsid w:val="00BB50AC"/>
    <w:rsid w:val="00BB5495"/>
    <w:rsid w:val="00BB5C88"/>
    <w:rsid w:val="00BB5D77"/>
    <w:rsid w:val="00BB5DDB"/>
    <w:rsid w:val="00BB5FAB"/>
    <w:rsid w:val="00BB5FD3"/>
    <w:rsid w:val="00BB6446"/>
    <w:rsid w:val="00BB66A9"/>
    <w:rsid w:val="00BB6CA6"/>
    <w:rsid w:val="00BB6E8D"/>
    <w:rsid w:val="00BB72DF"/>
    <w:rsid w:val="00BB798A"/>
    <w:rsid w:val="00BB7A53"/>
    <w:rsid w:val="00BC0199"/>
    <w:rsid w:val="00BC110F"/>
    <w:rsid w:val="00BC1196"/>
    <w:rsid w:val="00BC1307"/>
    <w:rsid w:val="00BC1DB3"/>
    <w:rsid w:val="00BC1F10"/>
    <w:rsid w:val="00BC24C7"/>
    <w:rsid w:val="00BC2B99"/>
    <w:rsid w:val="00BC2E2C"/>
    <w:rsid w:val="00BC3366"/>
    <w:rsid w:val="00BC365F"/>
    <w:rsid w:val="00BC4027"/>
    <w:rsid w:val="00BC41F8"/>
    <w:rsid w:val="00BC421C"/>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0BB"/>
    <w:rsid w:val="00BE0788"/>
    <w:rsid w:val="00BE0800"/>
    <w:rsid w:val="00BE0E95"/>
    <w:rsid w:val="00BE1E7B"/>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943"/>
    <w:rsid w:val="00BF3BAC"/>
    <w:rsid w:val="00BF3C64"/>
    <w:rsid w:val="00BF3E81"/>
    <w:rsid w:val="00BF3F30"/>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208"/>
    <w:rsid w:val="00C0141E"/>
    <w:rsid w:val="00C0191C"/>
    <w:rsid w:val="00C01A88"/>
    <w:rsid w:val="00C02174"/>
    <w:rsid w:val="00C02757"/>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6D1"/>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27A"/>
    <w:rsid w:val="00C16667"/>
    <w:rsid w:val="00C16BFC"/>
    <w:rsid w:val="00C16FAB"/>
    <w:rsid w:val="00C1727A"/>
    <w:rsid w:val="00C173AC"/>
    <w:rsid w:val="00C175B5"/>
    <w:rsid w:val="00C17711"/>
    <w:rsid w:val="00C20428"/>
    <w:rsid w:val="00C20AA5"/>
    <w:rsid w:val="00C21627"/>
    <w:rsid w:val="00C22348"/>
    <w:rsid w:val="00C22AE7"/>
    <w:rsid w:val="00C23BBF"/>
    <w:rsid w:val="00C23F95"/>
    <w:rsid w:val="00C243AF"/>
    <w:rsid w:val="00C24CF3"/>
    <w:rsid w:val="00C24D4A"/>
    <w:rsid w:val="00C256B9"/>
    <w:rsid w:val="00C257ED"/>
    <w:rsid w:val="00C25A1D"/>
    <w:rsid w:val="00C26A16"/>
    <w:rsid w:val="00C27766"/>
    <w:rsid w:val="00C27AEA"/>
    <w:rsid w:val="00C27CEC"/>
    <w:rsid w:val="00C3009E"/>
    <w:rsid w:val="00C30734"/>
    <w:rsid w:val="00C3098D"/>
    <w:rsid w:val="00C30B28"/>
    <w:rsid w:val="00C31BA9"/>
    <w:rsid w:val="00C31DF2"/>
    <w:rsid w:val="00C3208D"/>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691"/>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F25"/>
    <w:rsid w:val="00C51F27"/>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2D97"/>
    <w:rsid w:val="00C730BA"/>
    <w:rsid w:val="00C734AA"/>
    <w:rsid w:val="00C73C14"/>
    <w:rsid w:val="00C73E72"/>
    <w:rsid w:val="00C74576"/>
    <w:rsid w:val="00C75487"/>
    <w:rsid w:val="00C7548F"/>
    <w:rsid w:val="00C75631"/>
    <w:rsid w:val="00C7573D"/>
    <w:rsid w:val="00C75C77"/>
    <w:rsid w:val="00C75E58"/>
    <w:rsid w:val="00C76031"/>
    <w:rsid w:val="00C760A8"/>
    <w:rsid w:val="00C779E1"/>
    <w:rsid w:val="00C77AA6"/>
    <w:rsid w:val="00C77DA0"/>
    <w:rsid w:val="00C77FC7"/>
    <w:rsid w:val="00C80071"/>
    <w:rsid w:val="00C80604"/>
    <w:rsid w:val="00C80837"/>
    <w:rsid w:val="00C8091F"/>
    <w:rsid w:val="00C80932"/>
    <w:rsid w:val="00C8108D"/>
    <w:rsid w:val="00C814C5"/>
    <w:rsid w:val="00C814ED"/>
    <w:rsid w:val="00C816F8"/>
    <w:rsid w:val="00C81B15"/>
    <w:rsid w:val="00C82876"/>
    <w:rsid w:val="00C82D9C"/>
    <w:rsid w:val="00C83144"/>
    <w:rsid w:val="00C8333E"/>
    <w:rsid w:val="00C83CE2"/>
    <w:rsid w:val="00C8421E"/>
    <w:rsid w:val="00C84ADB"/>
    <w:rsid w:val="00C8564F"/>
    <w:rsid w:val="00C85DCA"/>
    <w:rsid w:val="00C85E05"/>
    <w:rsid w:val="00C866B8"/>
    <w:rsid w:val="00C86AE3"/>
    <w:rsid w:val="00C86B24"/>
    <w:rsid w:val="00C8701E"/>
    <w:rsid w:val="00C873B8"/>
    <w:rsid w:val="00C87441"/>
    <w:rsid w:val="00C874CF"/>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E54"/>
    <w:rsid w:val="00C942CA"/>
    <w:rsid w:val="00C94E09"/>
    <w:rsid w:val="00C95017"/>
    <w:rsid w:val="00C95A7A"/>
    <w:rsid w:val="00C95F0E"/>
    <w:rsid w:val="00C95F87"/>
    <w:rsid w:val="00C9623B"/>
    <w:rsid w:val="00C963B3"/>
    <w:rsid w:val="00C967B1"/>
    <w:rsid w:val="00C968CA"/>
    <w:rsid w:val="00C9729C"/>
    <w:rsid w:val="00C97566"/>
    <w:rsid w:val="00C97E62"/>
    <w:rsid w:val="00CA04F4"/>
    <w:rsid w:val="00CA09FB"/>
    <w:rsid w:val="00CA0C12"/>
    <w:rsid w:val="00CA0FBA"/>
    <w:rsid w:val="00CA1345"/>
    <w:rsid w:val="00CA136A"/>
    <w:rsid w:val="00CA1587"/>
    <w:rsid w:val="00CA177C"/>
    <w:rsid w:val="00CA1DC1"/>
    <w:rsid w:val="00CA205A"/>
    <w:rsid w:val="00CA2068"/>
    <w:rsid w:val="00CA2391"/>
    <w:rsid w:val="00CA2DF5"/>
    <w:rsid w:val="00CA2F06"/>
    <w:rsid w:val="00CA3383"/>
    <w:rsid w:val="00CA3E1C"/>
    <w:rsid w:val="00CA400B"/>
    <w:rsid w:val="00CA4340"/>
    <w:rsid w:val="00CA45E4"/>
    <w:rsid w:val="00CA4A28"/>
    <w:rsid w:val="00CA4B31"/>
    <w:rsid w:val="00CA4CBF"/>
    <w:rsid w:val="00CA4D0F"/>
    <w:rsid w:val="00CA4F1E"/>
    <w:rsid w:val="00CA5413"/>
    <w:rsid w:val="00CA57C9"/>
    <w:rsid w:val="00CA5AB1"/>
    <w:rsid w:val="00CA5DE6"/>
    <w:rsid w:val="00CA5E62"/>
    <w:rsid w:val="00CA6BFB"/>
    <w:rsid w:val="00CA71E5"/>
    <w:rsid w:val="00CB02D4"/>
    <w:rsid w:val="00CB0711"/>
    <w:rsid w:val="00CB1521"/>
    <w:rsid w:val="00CB15AD"/>
    <w:rsid w:val="00CB18C8"/>
    <w:rsid w:val="00CB1A2A"/>
    <w:rsid w:val="00CB1A44"/>
    <w:rsid w:val="00CB1B9E"/>
    <w:rsid w:val="00CB20E0"/>
    <w:rsid w:val="00CB2222"/>
    <w:rsid w:val="00CB27E6"/>
    <w:rsid w:val="00CB287A"/>
    <w:rsid w:val="00CB2A75"/>
    <w:rsid w:val="00CB38D2"/>
    <w:rsid w:val="00CB3984"/>
    <w:rsid w:val="00CB3A3B"/>
    <w:rsid w:val="00CB3DDE"/>
    <w:rsid w:val="00CB3E70"/>
    <w:rsid w:val="00CB46E4"/>
    <w:rsid w:val="00CB4C09"/>
    <w:rsid w:val="00CB5368"/>
    <w:rsid w:val="00CB5394"/>
    <w:rsid w:val="00CB5568"/>
    <w:rsid w:val="00CB5634"/>
    <w:rsid w:val="00CB5985"/>
    <w:rsid w:val="00CB5FD7"/>
    <w:rsid w:val="00CB624B"/>
    <w:rsid w:val="00CB7124"/>
    <w:rsid w:val="00CB792F"/>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86E"/>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94F"/>
    <w:rsid w:val="00CD6DCC"/>
    <w:rsid w:val="00CD70F0"/>
    <w:rsid w:val="00CD75DE"/>
    <w:rsid w:val="00CD7BD1"/>
    <w:rsid w:val="00CD7EDC"/>
    <w:rsid w:val="00CE059E"/>
    <w:rsid w:val="00CE0739"/>
    <w:rsid w:val="00CE09C9"/>
    <w:rsid w:val="00CE0BAB"/>
    <w:rsid w:val="00CE0FD0"/>
    <w:rsid w:val="00CE140B"/>
    <w:rsid w:val="00CE1BA7"/>
    <w:rsid w:val="00CE1D45"/>
    <w:rsid w:val="00CE2136"/>
    <w:rsid w:val="00CE2731"/>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0A43"/>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63FB"/>
    <w:rsid w:val="00CF6970"/>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1A"/>
    <w:rsid w:val="00D05548"/>
    <w:rsid w:val="00D05605"/>
    <w:rsid w:val="00D059CE"/>
    <w:rsid w:val="00D05AEA"/>
    <w:rsid w:val="00D05D4F"/>
    <w:rsid w:val="00D068B3"/>
    <w:rsid w:val="00D06BC6"/>
    <w:rsid w:val="00D06EA3"/>
    <w:rsid w:val="00D0776E"/>
    <w:rsid w:val="00D079DD"/>
    <w:rsid w:val="00D07A78"/>
    <w:rsid w:val="00D07ACE"/>
    <w:rsid w:val="00D07DF9"/>
    <w:rsid w:val="00D07EB2"/>
    <w:rsid w:val="00D1035C"/>
    <w:rsid w:val="00D1039A"/>
    <w:rsid w:val="00D1054A"/>
    <w:rsid w:val="00D109C7"/>
    <w:rsid w:val="00D11E24"/>
    <w:rsid w:val="00D12306"/>
    <w:rsid w:val="00D126EB"/>
    <w:rsid w:val="00D12B2A"/>
    <w:rsid w:val="00D12F00"/>
    <w:rsid w:val="00D13739"/>
    <w:rsid w:val="00D13858"/>
    <w:rsid w:val="00D14231"/>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1BFB"/>
    <w:rsid w:val="00D2203F"/>
    <w:rsid w:val="00D221B8"/>
    <w:rsid w:val="00D22577"/>
    <w:rsid w:val="00D22ACC"/>
    <w:rsid w:val="00D23411"/>
    <w:rsid w:val="00D23769"/>
    <w:rsid w:val="00D2381D"/>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5B83"/>
    <w:rsid w:val="00D3607D"/>
    <w:rsid w:val="00D36853"/>
    <w:rsid w:val="00D36971"/>
    <w:rsid w:val="00D36DE6"/>
    <w:rsid w:val="00D37794"/>
    <w:rsid w:val="00D37BFE"/>
    <w:rsid w:val="00D40483"/>
    <w:rsid w:val="00D4094B"/>
    <w:rsid w:val="00D40CD2"/>
    <w:rsid w:val="00D40F2E"/>
    <w:rsid w:val="00D40F55"/>
    <w:rsid w:val="00D416F1"/>
    <w:rsid w:val="00D429A0"/>
    <w:rsid w:val="00D429E1"/>
    <w:rsid w:val="00D42F95"/>
    <w:rsid w:val="00D433BC"/>
    <w:rsid w:val="00D43A51"/>
    <w:rsid w:val="00D43DE4"/>
    <w:rsid w:val="00D44A85"/>
    <w:rsid w:val="00D45267"/>
    <w:rsid w:val="00D453D5"/>
    <w:rsid w:val="00D45B6A"/>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988"/>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440"/>
    <w:rsid w:val="00D60FED"/>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514F"/>
    <w:rsid w:val="00D65162"/>
    <w:rsid w:val="00D652A5"/>
    <w:rsid w:val="00D65513"/>
    <w:rsid w:val="00D65E05"/>
    <w:rsid w:val="00D6678E"/>
    <w:rsid w:val="00D66D4C"/>
    <w:rsid w:val="00D67543"/>
    <w:rsid w:val="00D67560"/>
    <w:rsid w:val="00D67B76"/>
    <w:rsid w:val="00D67DB1"/>
    <w:rsid w:val="00D704A5"/>
    <w:rsid w:val="00D7086A"/>
    <w:rsid w:val="00D7157A"/>
    <w:rsid w:val="00D71595"/>
    <w:rsid w:val="00D716D9"/>
    <w:rsid w:val="00D71ED5"/>
    <w:rsid w:val="00D725F2"/>
    <w:rsid w:val="00D72B31"/>
    <w:rsid w:val="00D731DC"/>
    <w:rsid w:val="00D73A92"/>
    <w:rsid w:val="00D73E8A"/>
    <w:rsid w:val="00D74169"/>
    <w:rsid w:val="00D7478C"/>
    <w:rsid w:val="00D75C8E"/>
    <w:rsid w:val="00D76342"/>
    <w:rsid w:val="00D76521"/>
    <w:rsid w:val="00D76BD7"/>
    <w:rsid w:val="00D76DA4"/>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FBA"/>
    <w:rsid w:val="00D8430E"/>
    <w:rsid w:val="00D84E1B"/>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5CD0"/>
    <w:rsid w:val="00D9647D"/>
    <w:rsid w:val="00D9694F"/>
    <w:rsid w:val="00D96AA8"/>
    <w:rsid w:val="00D96C1E"/>
    <w:rsid w:val="00D96ECC"/>
    <w:rsid w:val="00D97312"/>
    <w:rsid w:val="00D9772B"/>
    <w:rsid w:val="00D97B30"/>
    <w:rsid w:val="00DA06E0"/>
    <w:rsid w:val="00DA1438"/>
    <w:rsid w:val="00DA14FA"/>
    <w:rsid w:val="00DA30AD"/>
    <w:rsid w:val="00DA3155"/>
    <w:rsid w:val="00DA36F0"/>
    <w:rsid w:val="00DA3A94"/>
    <w:rsid w:val="00DA3BAA"/>
    <w:rsid w:val="00DA4402"/>
    <w:rsid w:val="00DA44C7"/>
    <w:rsid w:val="00DA4A1C"/>
    <w:rsid w:val="00DA4A7A"/>
    <w:rsid w:val="00DA4B9F"/>
    <w:rsid w:val="00DA558E"/>
    <w:rsid w:val="00DA5898"/>
    <w:rsid w:val="00DA5F28"/>
    <w:rsid w:val="00DA5F2F"/>
    <w:rsid w:val="00DA60F2"/>
    <w:rsid w:val="00DA62A0"/>
    <w:rsid w:val="00DA6A89"/>
    <w:rsid w:val="00DA725E"/>
    <w:rsid w:val="00DA7311"/>
    <w:rsid w:val="00DA732A"/>
    <w:rsid w:val="00DA7454"/>
    <w:rsid w:val="00DA7733"/>
    <w:rsid w:val="00DA776B"/>
    <w:rsid w:val="00DA79B6"/>
    <w:rsid w:val="00DA7DD9"/>
    <w:rsid w:val="00DB040A"/>
    <w:rsid w:val="00DB0AA0"/>
    <w:rsid w:val="00DB0DDF"/>
    <w:rsid w:val="00DB0E48"/>
    <w:rsid w:val="00DB112D"/>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60"/>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332"/>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629"/>
    <w:rsid w:val="00DE286B"/>
    <w:rsid w:val="00DE2F01"/>
    <w:rsid w:val="00DE30BF"/>
    <w:rsid w:val="00DE3611"/>
    <w:rsid w:val="00DE4529"/>
    <w:rsid w:val="00DE5108"/>
    <w:rsid w:val="00DE51F7"/>
    <w:rsid w:val="00DE57A4"/>
    <w:rsid w:val="00DE57E8"/>
    <w:rsid w:val="00DE593B"/>
    <w:rsid w:val="00DE6A35"/>
    <w:rsid w:val="00DE6A4A"/>
    <w:rsid w:val="00DE6A78"/>
    <w:rsid w:val="00DE72A7"/>
    <w:rsid w:val="00DF0091"/>
    <w:rsid w:val="00DF0AB2"/>
    <w:rsid w:val="00DF1702"/>
    <w:rsid w:val="00DF1904"/>
    <w:rsid w:val="00DF2324"/>
    <w:rsid w:val="00DF2588"/>
    <w:rsid w:val="00DF26E9"/>
    <w:rsid w:val="00DF38C4"/>
    <w:rsid w:val="00DF42B4"/>
    <w:rsid w:val="00DF4774"/>
    <w:rsid w:val="00DF4E82"/>
    <w:rsid w:val="00DF6192"/>
    <w:rsid w:val="00DF628C"/>
    <w:rsid w:val="00DF6795"/>
    <w:rsid w:val="00DF6B9B"/>
    <w:rsid w:val="00DF7BCA"/>
    <w:rsid w:val="00E00954"/>
    <w:rsid w:val="00E015E3"/>
    <w:rsid w:val="00E018C8"/>
    <w:rsid w:val="00E01933"/>
    <w:rsid w:val="00E023EB"/>
    <w:rsid w:val="00E02698"/>
    <w:rsid w:val="00E03777"/>
    <w:rsid w:val="00E04387"/>
    <w:rsid w:val="00E04DF6"/>
    <w:rsid w:val="00E04EE0"/>
    <w:rsid w:val="00E054E9"/>
    <w:rsid w:val="00E0601A"/>
    <w:rsid w:val="00E06935"/>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19D"/>
    <w:rsid w:val="00E14DDC"/>
    <w:rsid w:val="00E1536B"/>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447"/>
    <w:rsid w:val="00E2065A"/>
    <w:rsid w:val="00E20C87"/>
    <w:rsid w:val="00E20EF2"/>
    <w:rsid w:val="00E210EF"/>
    <w:rsid w:val="00E21212"/>
    <w:rsid w:val="00E229FA"/>
    <w:rsid w:val="00E2303A"/>
    <w:rsid w:val="00E23088"/>
    <w:rsid w:val="00E235E9"/>
    <w:rsid w:val="00E23A3B"/>
    <w:rsid w:val="00E23B10"/>
    <w:rsid w:val="00E2479E"/>
    <w:rsid w:val="00E2525C"/>
    <w:rsid w:val="00E255F6"/>
    <w:rsid w:val="00E258DE"/>
    <w:rsid w:val="00E25A5D"/>
    <w:rsid w:val="00E25CBE"/>
    <w:rsid w:val="00E25F5E"/>
    <w:rsid w:val="00E2647E"/>
    <w:rsid w:val="00E26B8D"/>
    <w:rsid w:val="00E26E6A"/>
    <w:rsid w:val="00E272AA"/>
    <w:rsid w:val="00E275A7"/>
    <w:rsid w:val="00E27FBC"/>
    <w:rsid w:val="00E300DF"/>
    <w:rsid w:val="00E30591"/>
    <w:rsid w:val="00E3061D"/>
    <w:rsid w:val="00E30C61"/>
    <w:rsid w:val="00E30D0A"/>
    <w:rsid w:val="00E30FAB"/>
    <w:rsid w:val="00E3170E"/>
    <w:rsid w:val="00E31B0C"/>
    <w:rsid w:val="00E31C07"/>
    <w:rsid w:val="00E320A7"/>
    <w:rsid w:val="00E32F77"/>
    <w:rsid w:val="00E33EB0"/>
    <w:rsid w:val="00E34011"/>
    <w:rsid w:val="00E3575B"/>
    <w:rsid w:val="00E357C4"/>
    <w:rsid w:val="00E35BBC"/>
    <w:rsid w:val="00E36270"/>
    <w:rsid w:val="00E363E8"/>
    <w:rsid w:val="00E36629"/>
    <w:rsid w:val="00E36734"/>
    <w:rsid w:val="00E368D6"/>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5C3"/>
    <w:rsid w:val="00E4724A"/>
    <w:rsid w:val="00E47455"/>
    <w:rsid w:val="00E47A38"/>
    <w:rsid w:val="00E50077"/>
    <w:rsid w:val="00E50339"/>
    <w:rsid w:val="00E50AB0"/>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73C"/>
    <w:rsid w:val="00E66A5A"/>
    <w:rsid w:val="00E6712E"/>
    <w:rsid w:val="00E67439"/>
    <w:rsid w:val="00E67679"/>
    <w:rsid w:val="00E70E54"/>
    <w:rsid w:val="00E70F4F"/>
    <w:rsid w:val="00E71E20"/>
    <w:rsid w:val="00E72022"/>
    <w:rsid w:val="00E72528"/>
    <w:rsid w:val="00E72605"/>
    <w:rsid w:val="00E729E7"/>
    <w:rsid w:val="00E72C83"/>
    <w:rsid w:val="00E73248"/>
    <w:rsid w:val="00E73DCA"/>
    <w:rsid w:val="00E73FF1"/>
    <w:rsid w:val="00E741D9"/>
    <w:rsid w:val="00E74350"/>
    <w:rsid w:val="00E74B05"/>
    <w:rsid w:val="00E74DEB"/>
    <w:rsid w:val="00E74E9C"/>
    <w:rsid w:val="00E758A4"/>
    <w:rsid w:val="00E75AB7"/>
    <w:rsid w:val="00E75ECB"/>
    <w:rsid w:val="00E760B1"/>
    <w:rsid w:val="00E7680E"/>
    <w:rsid w:val="00E76FAD"/>
    <w:rsid w:val="00E77766"/>
    <w:rsid w:val="00E801BE"/>
    <w:rsid w:val="00E807C9"/>
    <w:rsid w:val="00E808BD"/>
    <w:rsid w:val="00E813F2"/>
    <w:rsid w:val="00E818C9"/>
    <w:rsid w:val="00E82211"/>
    <w:rsid w:val="00E823B2"/>
    <w:rsid w:val="00E82563"/>
    <w:rsid w:val="00E825BE"/>
    <w:rsid w:val="00E827D8"/>
    <w:rsid w:val="00E82CED"/>
    <w:rsid w:val="00E82D19"/>
    <w:rsid w:val="00E8320B"/>
    <w:rsid w:val="00E8354A"/>
    <w:rsid w:val="00E8379B"/>
    <w:rsid w:val="00E838D8"/>
    <w:rsid w:val="00E838EA"/>
    <w:rsid w:val="00E83B3A"/>
    <w:rsid w:val="00E83F53"/>
    <w:rsid w:val="00E84640"/>
    <w:rsid w:val="00E846C6"/>
    <w:rsid w:val="00E8486E"/>
    <w:rsid w:val="00E8487B"/>
    <w:rsid w:val="00E8497D"/>
    <w:rsid w:val="00E84E30"/>
    <w:rsid w:val="00E85464"/>
    <w:rsid w:val="00E854D5"/>
    <w:rsid w:val="00E85D2C"/>
    <w:rsid w:val="00E867C8"/>
    <w:rsid w:val="00E86871"/>
    <w:rsid w:val="00E86B7D"/>
    <w:rsid w:val="00E86D8E"/>
    <w:rsid w:val="00E86F07"/>
    <w:rsid w:val="00E86F27"/>
    <w:rsid w:val="00E86FD7"/>
    <w:rsid w:val="00E87943"/>
    <w:rsid w:val="00E903B3"/>
    <w:rsid w:val="00E90C42"/>
    <w:rsid w:val="00E910C1"/>
    <w:rsid w:val="00E9187B"/>
    <w:rsid w:val="00E918A9"/>
    <w:rsid w:val="00E91CBE"/>
    <w:rsid w:val="00E9217C"/>
    <w:rsid w:val="00E92542"/>
    <w:rsid w:val="00E92B35"/>
    <w:rsid w:val="00E92D12"/>
    <w:rsid w:val="00E933F3"/>
    <w:rsid w:val="00E9347C"/>
    <w:rsid w:val="00E938EE"/>
    <w:rsid w:val="00E94B18"/>
    <w:rsid w:val="00E9501E"/>
    <w:rsid w:val="00E95346"/>
    <w:rsid w:val="00E954CA"/>
    <w:rsid w:val="00E962A4"/>
    <w:rsid w:val="00E9645A"/>
    <w:rsid w:val="00E96FDE"/>
    <w:rsid w:val="00E97321"/>
    <w:rsid w:val="00EA063A"/>
    <w:rsid w:val="00EA08A4"/>
    <w:rsid w:val="00EA0959"/>
    <w:rsid w:val="00EA11BD"/>
    <w:rsid w:val="00EA193B"/>
    <w:rsid w:val="00EA1A62"/>
    <w:rsid w:val="00EA1D33"/>
    <w:rsid w:val="00EA2D5A"/>
    <w:rsid w:val="00EA31B7"/>
    <w:rsid w:val="00EA3ED8"/>
    <w:rsid w:val="00EA4662"/>
    <w:rsid w:val="00EA5248"/>
    <w:rsid w:val="00EA525C"/>
    <w:rsid w:val="00EA5638"/>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10C"/>
    <w:rsid w:val="00EB3CB0"/>
    <w:rsid w:val="00EB3DB6"/>
    <w:rsid w:val="00EB4042"/>
    <w:rsid w:val="00EB48C0"/>
    <w:rsid w:val="00EB48CF"/>
    <w:rsid w:val="00EB4A95"/>
    <w:rsid w:val="00EB4DAC"/>
    <w:rsid w:val="00EB4E49"/>
    <w:rsid w:val="00EB5081"/>
    <w:rsid w:val="00EB5130"/>
    <w:rsid w:val="00EB5849"/>
    <w:rsid w:val="00EB5C98"/>
    <w:rsid w:val="00EB5D2A"/>
    <w:rsid w:val="00EB7724"/>
    <w:rsid w:val="00EB7905"/>
    <w:rsid w:val="00EC14BB"/>
    <w:rsid w:val="00EC1588"/>
    <w:rsid w:val="00EC179A"/>
    <w:rsid w:val="00EC1976"/>
    <w:rsid w:val="00EC1CC8"/>
    <w:rsid w:val="00EC1FC5"/>
    <w:rsid w:val="00EC2062"/>
    <w:rsid w:val="00EC2F36"/>
    <w:rsid w:val="00EC387B"/>
    <w:rsid w:val="00EC3FCA"/>
    <w:rsid w:val="00EC4474"/>
    <w:rsid w:val="00EC45D4"/>
    <w:rsid w:val="00EC4828"/>
    <w:rsid w:val="00EC505B"/>
    <w:rsid w:val="00EC5629"/>
    <w:rsid w:val="00EC5675"/>
    <w:rsid w:val="00EC58FA"/>
    <w:rsid w:val="00EC5B7D"/>
    <w:rsid w:val="00EC6680"/>
    <w:rsid w:val="00EC6C25"/>
    <w:rsid w:val="00EC6EBE"/>
    <w:rsid w:val="00EC70C0"/>
    <w:rsid w:val="00EC75D3"/>
    <w:rsid w:val="00EC79A8"/>
    <w:rsid w:val="00EC7D86"/>
    <w:rsid w:val="00ED0667"/>
    <w:rsid w:val="00ED0DBA"/>
    <w:rsid w:val="00ED0E5D"/>
    <w:rsid w:val="00ED0FA9"/>
    <w:rsid w:val="00ED1FE2"/>
    <w:rsid w:val="00ED2563"/>
    <w:rsid w:val="00ED27BC"/>
    <w:rsid w:val="00ED2A8A"/>
    <w:rsid w:val="00ED2AD1"/>
    <w:rsid w:val="00ED2F95"/>
    <w:rsid w:val="00ED343E"/>
    <w:rsid w:val="00ED370C"/>
    <w:rsid w:val="00ED40D9"/>
    <w:rsid w:val="00ED42E7"/>
    <w:rsid w:val="00ED4699"/>
    <w:rsid w:val="00ED5170"/>
    <w:rsid w:val="00ED5495"/>
    <w:rsid w:val="00ED61A5"/>
    <w:rsid w:val="00ED62D4"/>
    <w:rsid w:val="00ED6919"/>
    <w:rsid w:val="00ED7999"/>
    <w:rsid w:val="00ED7B70"/>
    <w:rsid w:val="00EE09B8"/>
    <w:rsid w:val="00EE0DD3"/>
    <w:rsid w:val="00EE12AF"/>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966"/>
    <w:rsid w:val="00EF4B95"/>
    <w:rsid w:val="00EF4C19"/>
    <w:rsid w:val="00EF4D2F"/>
    <w:rsid w:val="00EF4FC0"/>
    <w:rsid w:val="00EF54C7"/>
    <w:rsid w:val="00EF589F"/>
    <w:rsid w:val="00EF5D59"/>
    <w:rsid w:val="00EF6AC7"/>
    <w:rsid w:val="00EF6B97"/>
    <w:rsid w:val="00EF72B4"/>
    <w:rsid w:val="00EF7409"/>
    <w:rsid w:val="00EF76DF"/>
    <w:rsid w:val="00F0012C"/>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672"/>
    <w:rsid w:val="00F057AB"/>
    <w:rsid w:val="00F05EF1"/>
    <w:rsid w:val="00F063B8"/>
    <w:rsid w:val="00F064C1"/>
    <w:rsid w:val="00F065E3"/>
    <w:rsid w:val="00F068C8"/>
    <w:rsid w:val="00F06B66"/>
    <w:rsid w:val="00F06F47"/>
    <w:rsid w:val="00F07638"/>
    <w:rsid w:val="00F0771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FEF"/>
    <w:rsid w:val="00F232C2"/>
    <w:rsid w:val="00F2379F"/>
    <w:rsid w:val="00F2392E"/>
    <w:rsid w:val="00F23F86"/>
    <w:rsid w:val="00F2403B"/>
    <w:rsid w:val="00F24DF8"/>
    <w:rsid w:val="00F24FAB"/>
    <w:rsid w:val="00F250D4"/>
    <w:rsid w:val="00F251F2"/>
    <w:rsid w:val="00F25539"/>
    <w:rsid w:val="00F25C2E"/>
    <w:rsid w:val="00F25D48"/>
    <w:rsid w:val="00F26030"/>
    <w:rsid w:val="00F260CB"/>
    <w:rsid w:val="00F26328"/>
    <w:rsid w:val="00F26A89"/>
    <w:rsid w:val="00F27EFF"/>
    <w:rsid w:val="00F300D3"/>
    <w:rsid w:val="00F30979"/>
    <w:rsid w:val="00F30989"/>
    <w:rsid w:val="00F311B0"/>
    <w:rsid w:val="00F313D8"/>
    <w:rsid w:val="00F318FF"/>
    <w:rsid w:val="00F321C0"/>
    <w:rsid w:val="00F325A0"/>
    <w:rsid w:val="00F32652"/>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1CA2"/>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2CD"/>
    <w:rsid w:val="00F466F1"/>
    <w:rsid w:val="00F46E2E"/>
    <w:rsid w:val="00F46FFA"/>
    <w:rsid w:val="00F4722D"/>
    <w:rsid w:val="00F477E4"/>
    <w:rsid w:val="00F47826"/>
    <w:rsid w:val="00F5011D"/>
    <w:rsid w:val="00F50D29"/>
    <w:rsid w:val="00F510C6"/>
    <w:rsid w:val="00F51267"/>
    <w:rsid w:val="00F514D2"/>
    <w:rsid w:val="00F517B4"/>
    <w:rsid w:val="00F526CF"/>
    <w:rsid w:val="00F52D8D"/>
    <w:rsid w:val="00F53242"/>
    <w:rsid w:val="00F5455C"/>
    <w:rsid w:val="00F55298"/>
    <w:rsid w:val="00F5549D"/>
    <w:rsid w:val="00F55666"/>
    <w:rsid w:val="00F55B82"/>
    <w:rsid w:val="00F5673F"/>
    <w:rsid w:val="00F567FF"/>
    <w:rsid w:val="00F56861"/>
    <w:rsid w:val="00F56AA8"/>
    <w:rsid w:val="00F56AF9"/>
    <w:rsid w:val="00F56DEF"/>
    <w:rsid w:val="00F571F1"/>
    <w:rsid w:val="00F57228"/>
    <w:rsid w:val="00F60493"/>
    <w:rsid w:val="00F60E2F"/>
    <w:rsid w:val="00F618D9"/>
    <w:rsid w:val="00F61CB6"/>
    <w:rsid w:val="00F61F7C"/>
    <w:rsid w:val="00F62CBD"/>
    <w:rsid w:val="00F62DD9"/>
    <w:rsid w:val="00F632AD"/>
    <w:rsid w:val="00F639BD"/>
    <w:rsid w:val="00F63B17"/>
    <w:rsid w:val="00F63D53"/>
    <w:rsid w:val="00F63FA0"/>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019"/>
    <w:rsid w:val="00F741AD"/>
    <w:rsid w:val="00F7536D"/>
    <w:rsid w:val="00F75D21"/>
    <w:rsid w:val="00F7692F"/>
    <w:rsid w:val="00F76FC4"/>
    <w:rsid w:val="00F77C0C"/>
    <w:rsid w:val="00F77D34"/>
    <w:rsid w:val="00F800C6"/>
    <w:rsid w:val="00F8055C"/>
    <w:rsid w:val="00F808D2"/>
    <w:rsid w:val="00F80973"/>
    <w:rsid w:val="00F80DC5"/>
    <w:rsid w:val="00F818DF"/>
    <w:rsid w:val="00F81C8F"/>
    <w:rsid w:val="00F82074"/>
    <w:rsid w:val="00F82097"/>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0752"/>
    <w:rsid w:val="00F91529"/>
    <w:rsid w:val="00F91666"/>
    <w:rsid w:val="00F91A03"/>
    <w:rsid w:val="00F91D33"/>
    <w:rsid w:val="00F91D9B"/>
    <w:rsid w:val="00F92404"/>
    <w:rsid w:val="00F9261E"/>
    <w:rsid w:val="00F926E9"/>
    <w:rsid w:val="00F92EDD"/>
    <w:rsid w:val="00F937CB"/>
    <w:rsid w:val="00F93EF9"/>
    <w:rsid w:val="00F9416E"/>
    <w:rsid w:val="00F9428C"/>
    <w:rsid w:val="00F942DD"/>
    <w:rsid w:val="00F94B28"/>
    <w:rsid w:val="00F94C86"/>
    <w:rsid w:val="00F9556B"/>
    <w:rsid w:val="00F95A90"/>
    <w:rsid w:val="00F960F8"/>
    <w:rsid w:val="00F9639A"/>
    <w:rsid w:val="00F96AF1"/>
    <w:rsid w:val="00F97208"/>
    <w:rsid w:val="00F975A5"/>
    <w:rsid w:val="00F97731"/>
    <w:rsid w:val="00F97859"/>
    <w:rsid w:val="00F978DF"/>
    <w:rsid w:val="00F97B65"/>
    <w:rsid w:val="00FA00E7"/>
    <w:rsid w:val="00FA0311"/>
    <w:rsid w:val="00FA0878"/>
    <w:rsid w:val="00FA1295"/>
    <w:rsid w:val="00FA12A4"/>
    <w:rsid w:val="00FA13B0"/>
    <w:rsid w:val="00FA16BF"/>
    <w:rsid w:val="00FA1AAE"/>
    <w:rsid w:val="00FA2911"/>
    <w:rsid w:val="00FA399D"/>
    <w:rsid w:val="00FA3F21"/>
    <w:rsid w:val="00FA43BE"/>
    <w:rsid w:val="00FA45AB"/>
    <w:rsid w:val="00FA47A9"/>
    <w:rsid w:val="00FA4D48"/>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24C"/>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A76"/>
    <w:rsid w:val="00FC17B6"/>
    <w:rsid w:val="00FC24A1"/>
    <w:rsid w:val="00FC26BF"/>
    <w:rsid w:val="00FC27DB"/>
    <w:rsid w:val="00FC2D0E"/>
    <w:rsid w:val="00FC2E2A"/>
    <w:rsid w:val="00FC30D1"/>
    <w:rsid w:val="00FC3BC0"/>
    <w:rsid w:val="00FC407F"/>
    <w:rsid w:val="00FC4450"/>
    <w:rsid w:val="00FC4680"/>
    <w:rsid w:val="00FC5597"/>
    <w:rsid w:val="00FC5EED"/>
    <w:rsid w:val="00FC679C"/>
    <w:rsid w:val="00FC6C36"/>
    <w:rsid w:val="00FC74C4"/>
    <w:rsid w:val="00FC764B"/>
    <w:rsid w:val="00FC7836"/>
    <w:rsid w:val="00FC788F"/>
    <w:rsid w:val="00FC7BCF"/>
    <w:rsid w:val="00FD0B18"/>
    <w:rsid w:val="00FD0E90"/>
    <w:rsid w:val="00FD191B"/>
    <w:rsid w:val="00FD1A59"/>
    <w:rsid w:val="00FD1B0C"/>
    <w:rsid w:val="00FD1B74"/>
    <w:rsid w:val="00FD1BE0"/>
    <w:rsid w:val="00FD2083"/>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20A"/>
    <w:rsid w:val="00FE2493"/>
    <w:rsid w:val="00FE2AFC"/>
    <w:rsid w:val="00FE2C47"/>
    <w:rsid w:val="00FE2CBC"/>
    <w:rsid w:val="00FE2F27"/>
    <w:rsid w:val="00FE2F68"/>
    <w:rsid w:val="00FE3129"/>
    <w:rsid w:val="00FE46F4"/>
    <w:rsid w:val="00FE4B54"/>
    <w:rsid w:val="00FE4DCA"/>
    <w:rsid w:val="00FE573C"/>
    <w:rsid w:val="00FE5A88"/>
    <w:rsid w:val="00FE6072"/>
    <w:rsid w:val="00FE69C9"/>
    <w:rsid w:val="00FE6C3C"/>
    <w:rsid w:val="00FE6D63"/>
    <w:rsid w:val="00FE7165"/>
    <w:rsid w:val="00FE7296"/>
    <w:rsid w:val="00FF0840"/>
    <w:rsid w:val="00FF0AD4"/>
    <w:rsid w:val="00FF11BF"/>
    <w:rsid w:val="00FF2183"/>
    <w:rsid w:val="00FF27DB"/>
    <w:rsid w:val="00FF2EE8"/>
    <w:rsid w:val="00FF30E6"/>
    <w:rsid w:val="00FF31E4"/>
    <w:rsid w:val="00FF376E"/>
    <w:rsid w:val="00FF3812"/>
    <w:rsid w:val="00FF3EA9"/>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26564720">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328283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818688">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4991578">
      <w:bodyDiv w:val="1"/>
      <w:marLeft w:val="30"/>
      <w:marRight w:val="30"/>
      <w:marTop w:val="0"/>
      <w:marBottom w:val="0"/>
      <w:divBdr>
        <w:top w:val="none" w:sz="0" w:space="0" w:color="auto"/>
        <w:left w:val="none" w:sz="0" w:space="0" w:color="auto"/>
        <w:bottom w:val="none" w:sz="0" w:space="0" w:color="auto"/>
        <w:right w:val="none" w:sz="0" w:space="0" w:color="auto"/>
      </w:divBdr>
      <w:divsChild>
        <w:div w:id="2066373291">
          <w:marLeft w:val="0"/>
          <w:marRight w:val="0"/>
          <w:marTop w:val="0"/>
          <w:marBottom w:val="0"/>
          <w:divBdr>
            <w:top w:val="none" w:sz="0" w:space="0" w:color="auto"/>
            <w:left w:val="none" w:sz="0" w:space="0" w:color="auto"/>
            <w:bottom w:val="none" w:sz="0" w:space="0" w:color="auto"/>
            <w:right w:val="none" w:sz="0" w:space="0" w:color="auto"/>
          </w:divBdr>
          <w:divsChild>
            <w:div w:id="1439258313">
              <w:marLeft w:val="0"/>
              <w:marRight w:val="0"/>
              <w:marTop w:val="0"/>
              <w:marBottom w:val="0"/>
              <w:divBdr>
                <w:top w:val="none" w:sz="0" w:space="0" w:color="auto"/>
                <w:left w:val="none" w:sz="0" w:space="0" w:color="auto"/>
                <w:bottom w:val="none" w:sz="0" w:space="0" w:color="auto"/>
                <w:right w:val="none" w:sz="0" w:space="0" w:color="auto"/>
              </w:divBdr>
              <w:divsChild>
                <w:div w:id="1841575155">
                  <w:marLeft w:val="180"/>
                  <w:marRight w:val="0"/>
                  <w:marTop w:val="0"/>
                  <w:marBottom w:val="0"/>
                  <w:divBdr>
                    <w:top w:val="none" w:sz="0" w:space="0" w:color="auto"/>
                    <w:left w:val="none" w:sz="0" w:space="0" w:color="auto"/>
                    <w:bottom w:val="none" w:sz="0" w:space="0" w:color="auto"/>
                    <w:right w:val="none" w:sz="0" w:space="0" w:color="auto"/>
                  </w:divBdr>
                  <w:divsChild>
                    <w:div w:id="11783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27EE2-0A66-4FDC-A470-5215EF917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3</cp:revision>
  <cp:lastPrinted>2007-08-28T14:45:00Z</cp:lastPrinted>
  <dcterms:created xsi:type="dcterms:W3CDTF">2021-01-15T01:25:00Z</dcterms:created>
  <dcterms:modified xsi:type="dcterms:W3CDTF">2021-01-15T01:54:00Z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